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275" w:rsidRDefault="000B1275" w:rsidP="000B1275">
      <w:pPr>
        <w:suppressLineNumbers/>
        <w:spacing w:line="276" w:lineRule="auto"/>
        <w:rPr>
          <w:b/>
          <w:bCs/>
          <w:sz w:val="26"/>
          <w:szCs w:val="26"/>
        </w:rPr>
      </w:pPr>
      <w:bookmarkStart w:id="0" w:name="_GoBack"/>
      <w:bookmarkEnd w:id="0"/>
      <w:r>
        <w:rPr>
          <w:b/>
          <w:bCs/>
          <w:sz w:val="26"/>
          <w:szCs w:val="26"/>
          <w:rtl/>
        </w:rPr>
        <w:t xml:space="preserve">בפניי : </w:t>
      </w:r>
      <w:r>
        <w:rPr>
          <w:b/>
          <w:bCs/>
          <w:sz w:val="26"/>
          <w:szCs w:val="26"/>
          <w:rtl/>
        </w:rPr>
        <w:tab/>
        <w:t>כבוד השופטת</w:t>
      </w:r>
      <w:r>
        <w:rPr>
          <w:rFonts w:hint="cs"/>
          <w:b/>
          <w:bCs/>
          <w:sz w:val="26"/>
          <w:szCs w:val="26"/>
          <w:rtl/>
        </w:rPr>
        <w:t xml:space="preserve"> לירון זרבל - קדשאי</w:t>
      </w:r>
    </w:p>
    <w:p w:rsidR="000B1275" w:rsidRDefault="000B1275" w:rsidP="000B1275">
      <w:pPr>
        <w:suppressLineNumbers/>
        <w:spacing w:line="276" w:lineRule="auto"/>
        <w:rPr>
          <w:b/>
          <w:bCs/>
          <w:sz w:val="26"/>
          <w:szCs w:val="26"/>
          <w:rtl/>
        </w:rPr>
      </w:pPr>
    </w:p>
    <w:p w:rsidR="000B1275" w:rsidRDefault="000B1275" w:rsidP="000B1275">
      <w:pPr>
        <w:suppressLineNumbers/>
        <w:spacing w:line="276" w:lineRule="auto"/>
        <w:rPr>
          <w:b/>
          <w:bCs/>
          <w:sz w:val="26"/>
          <w:szCs w:val="26"/>
          <w:rtl/>
        </w:rPr>
      </w:pPr>
    </w:p>
    <w:p w:rsidR="000B1275" w:rsidRDefault="000B1275" w:rsidP="00E129CB">
      <w:pPr>
        <w:suppressLineNumbers/>
        <w:spacing w:line="276" w:lineRule="auto"/>
        <w:rPr>
          <w:b/>
          <w:bCs/>
          <w:sz w:val="26"/>
          <w:szCs w:val="26"/>
          <w:rtl/>
        </w:rPr>
      </w:pPr>
      <w:r>
        <w:rPr>
          <w:b/>
          <w:bCs/>
          <w:sz w:val="26"/>
          <w:szCs w:val="26"/>
          <w:rtl/>
        </w:rPr>
        <w:t xml:space="preserve">הקטין : </w:t>
      </w:r>
      <w:r>
        <w:rPr>
          <w:b/>
          <w:bCs/>
          <w:sz w:val="26"/>
          <w:szCs w:val="26"/>
          <w:rtl/>
        </w:rPr>
        <w:tab/>
      </w:r>
      <w:r>
        <w:rPr>
          <w:b/>
          <w:bCs/>
          <w:sz w:val="26"/>
          <w:szCs w:val="26"/>
          <w:rtl/>
        </w:rPr>
        <w:tab/>
      </w:r>
      <w:r w:rsidR="00E129CB">
        <w:rPr>
          <w:rFonts w:hint="cs"/>
          <w:b/>
          <w:bCs/>
          <w:sz w:val="26"/>
          <w:szCs w:val="26"/>
          <w:rtl/>
        </w:rPr>
        <w:t>קטין,</w:t>
      </w:r>
      <w:r>
        <w:rPr>
          <w:b/>
          <w:bCs/>
          <w:sz w:val="26"/>
          <w:szCs w:val="26"/>
          <w:rtl/>
        </w:rPr>
        <w:t xml:space="preserve"> יליד </w:t>
      </w:r>
      <w:r w:rsidR="00E129CB">
        <w:rPr>
          <w:rFonts w:hint="cs"/>
          <w:b/>
          <w:bCs/>
          <w:sz w:val="26"/>
          <w:szCs w:val="26"/>
          <w:rtl/>
        </w:rPr>
        <w:t>00</w:t>
      </w:r>
      <w:r>
        <w:rPr>
          <w:b/>
          <w:bCs/>
          <w:sz w:val="26"/>
          <w:szCs w:val="26"/>
          <w:rtl/>
        </w:rPr>
        <w:t>.</w:t>
      </w:r>
      <w:r w:rsidR="00E129CB">
        <w:rPr>
          <w:rFonts w:hint="cs"/>
          <w:b/>
          <w:bCs/>
          <w:sz w:val="26"/>
          <w:szCs w:val="26"/>
          <w:rtl/>
        </w:rPr>
        <w:t>00</w:t>
      </w:r>
      <w:r>
        <w:rPr>
          <w:b/>
          <w:bCs/>
          <w:sz w:val="26"/>
          <w:szCs w:val="26"/>
          <w:rtl/>
        </w:rPr>
        <w:t>.19</w:t>
      </w:r>
    </w:p>
    <w:p w:rsidR="000B1275" w:rsidRDefault="000B1275" w:rsidP="000B1275">
      <w:pPr>
        <w:suppressLineNumbers/>
        <w:spacing w:line="276" w:lineRule="auto"/>
        <w:rPr>
          <w:b/>
          <w:bCs/>
          <w:sz w:val="26"/>
          <w:szCs w:val="26"/>
          <w:rtl/>
        </w:rPr>
      </w:pPr>
    </w:p>
    <w:p w:rsidR="000B1275" w:rsidRDefault="000B1275" w:rsidP="000B1275">
      <w:pPr>
        <w:suppressLineNumbers/>
        <w:spacing w:line="276" w:lineRule="auto"/>
        <w:rPr>
          <w:b/>
          <w:bCs/>
          <w:sz w:val="26"/>
          <w:szCs w:val="26"/>
          <w:rtl/>
        </w:rPr>
      </w:pPr>
    </w:p>
    <w:p w:rsidR="000B1275" w:rsidRDefault="000B1275" w:rsidP="00E129CB">
      <w:pPr>
        <w:suppressLineNumbers/>
        <w:spacing w:line="276" w:lineRule="auto"/>
        <w:rPr>
          <w:b/>
          <w:bCs/>
          <w:sz w:val="26"/>
          <w:szCs w:val="26"/>
          <w:rtl/>
        </w:rPr>
      </w:pPr>
      <w:r>
        <w:rPr>
          <w:b/>
          <w:bCs/>
          <w:sz w:val="26"/>
          <w:szCs w:val="26"/>
          <w:rtl/>
        </w:rPr>
        <w:t>המ</w:t>
      </w:r>
      <w:r>
        <w:rPr>
          <w:rFonts w:hint="cs"/>
          <w:b/>
          <w:bCs/>
          <w:sz w:val="26"/>
          <w:szCs w:val="26"/>
          <w:rtl/>
        </w:rPr>
        <w:t>בקש</w:t>
      </w:r>
      <w:r>
        <w:rPr>
          <w:b/>
          <w:bCs/>
          <w:sz w:val="26"/>
          <w:szCs w:val="26"/>
          <w:rtl/>
        </w:rPr>
        <w:t xml:space="preserve"> : </w:t>
      </w:r>
      <w:r>
        <w:rPr>
          <w:b/>
          <w:bCs/>
          <w:sz w:val="26"/>
          <w:szCs w:val="26"/>
          <w:rtl/>
        </w:rPr>
        <w:tab/>
      </w:r>
      <w:r>
        <w:rPr>
          <w:b/>
          <w:bCs/>
          <w:sz w:val="26"/>
          <w:szCs w:val="26"/>
          <w:rtl/>
        </w:rPr>
        <w:tab/>
      </w:r>
      <w:r w:rsidR="00E129CB">
        <w:rPr>
          <w:rFonts w:hint="cs"/>
          <w:b/>
          <w:bCs/>
          <w:sz w:val="26"/>
          <w:szCs w:val="26"/>
          <w:rtl/>
        </w:rPr>
        <w:t>פלוני</w:t>
      </w:r>
    </w:p>
    <w:p w:rsidR="000B1275" w:rsidRDefault="000B1275" w:rsidP="000B1275">
      <w:pPr>
        <w:suppressLineNumbers/>
        <w:spacing w:line="276" w:lineRule="auto"/>
        <w:rPr>
          <w:sz w:val="26"/>
          <w:szCs w:val="26"/>
          <w:rtl/>
        </w:rPr>
      </w:pPr>
      <w:r>
        <w:rPr>
          <w:sz w:val="26"/>
          <w:szCs w:val="26"/>
          <w:rtl/>
        </w:rPr>
        <w:t xml:space="preserve">הנתבע </w:t>
      </w:r>
      <w:r>
        <w:rPr>
          <w:sz w:val="26"/>
          <w:szCs w:val="26"/>
          <w:rtl/>
        </w:rPr>
        <w:tab/>
      </w:r>
      <w:r>
        <w:rPr>
          <w:sz w:val="26"/>
          <w:szCs w:val="26"/>
          <w:rtl/>
        </w:rPr>
        <w:tab/>
      </w:r>
      <w:r>
        <w:rPr>
          <w:sz w:val="26"/>
          <w:szCs w:val="26"/>
          <w:rtl/>
        </w:rPr>
        <w:tab/>
      </w:r>
      <w:r>
        <w:rPr>
          <w:rtl/>
        </w:rPr>
        <w:t xml:space="preserve">ע"י ב"כ עו"ד </w:t>
      </w:r>
      <w:r>
        <w:rPr>
          <w:rFonts w:hint="cs"/>
          <w:rtl/>
        </w:rPr>
        <w:t>ש</w:t>
      </w:r>
      <w:r>
        <w:rPr>
          <w:rtl/>
        </w:rPr>
        <w:t>רין סולן</w:t>
      </w:r>
    </w:p>
    <w:p w:rsidR="000B1275" w:rsidRDefault="000B1275" w:rsidP="000B1275">
      <w:pPr>
        <w:suppressLineNumbers/>
        <w:spacing w:line="276" w:lineRule="auto"/>
        <w:rPr>
          <w:b/>
          <w:bCs/>
          <w:sz w:val="26"/>
          <w:szCs w:val="26"/>
          <w:rtl/>
        </w:rPr>
      </w:pPr>
    </w:p>
    <w:p w:rsidR="0018598B" w:rsidRDefault="0018598B" w:rsidP="000B1275">
      <w:pPr>
        <w:suppressLineNumbers/>
        <w:spacing w:line="276" w:lineRule="auto"/>
        <w:rPr>
          <w:b/>
          <w:bCs/>
          <w:sz w:val="26"/>
          <w:szCs w:val="26"/>
          <w:rtl/>
        </w:rPr>
      </w:pPr>
    </w:p>
    <w:p w:rsidR="000B1275" w:rsidRPr="000B1275" w:rsidRDefault="000B1275" w:rsidP="000B1275">
      <w:pPr>
        <w:suppressLineNumbers/>
        <w:spacing w:line="276" w:lineRule="auto"/>
        <w:ind w:left="2160" w:firstLine="720"/>
        <w:rPr>
          <w:sz w:val="26"/>
          <w:szCs w:val="26"/>
          <w:rtl/>
        </w:rPr>
      </w:pPr>
      <w:r w:rsidRPr="000B1275">
        <w:rPr>
          <w:rFonts w:hint="cs"/>
          <w:sz w:val="26"/>
          <w:szCs w:val="26"/>
          <w:rtl/>
        </w:rPr>
        <w:t>נ  ג  ד</w:t>
      </w:r>
    </w:p>
    <w:p w:rsidR="000B1275" w:rsidRDefault="000B1275" w:rsidP="000B1275">
      <w:pPr>
        <w:suppressLineNumbers/>
        <w:spacing w:line="276" w:lineRule="auto"/>
        <w:rPr>
          <w:b/>
          <w:bCs/>
          <w:sz w:val="26"/>
          <w:szCs w:val="26"/>
          <w:rtl/>
        </w:rPr>
      </w:pPr>
    </w:p>
    <w:p w:rsidR="0018598B" w:rsidRDefault="0018598B" w:rsidP="000B1275">
      <w:pPr>
        <w:suppressLineNumbers/>
        <w:spacing w:line="276" w:lineRule="auto"/>
        <w:rPr>
          <w:b/>
          <w:bCs/>
          <w:sz w:val="26"/>
          <w:szCs w:val="26"/>
          <w:rtl/>
        </w:rPr>
      </w:pPr>
    </w:p>
    <w:p w:rsidR="000B1275" w:rsidRDefault="000B1275" w:rsidP="00E129CB">
      <w:pPr>
        <w:suppressLineNumbers/>
        <w:spacing w:line="276" w:lineRule="auto"/>
        <w:rPr>
          <w:b/>
          <w:bCs/>
          <w:sz w:val="26"/>
          <w:szCs w:val="26"/>
          <w:rtl/>
        </w:rPr>
      </w:pPr>
      <w:r>
        <w:rPr>
          <w:b/>
          <w:bCs/>
          <w:sz w:val="26"/>
          <w:szCs w:val="26"/>
          <w:rtl/>
        </w:rPr>
        <w:t>המ</w:t>
      </w:r>
      <w:r>
        <w:rPr>
          <w:rFonts w:hint="cs"/>
          <w:b/>
          <w:bCs/>
          <w:sz w:val="26"/>
          <w:szCs w:val="26"/>
          <w:rtl/>
        </w:rPr>
        <w:t>שיבה</w:t>
      </w:r>
      <w:r>
        <w:rPr>
          <w:b/>
          <w:bCs/>
          <w:sz w:val="26"/>
          <w:szCs w:val="26"/>
          <w:rtl/>
        </w:rPr>
        <w:t xml:space="preserve"> : </w:t>
      </w:r>
      <w:r>
        <w:rPr>
          <w:b/>
          <w:bCs/>
          <w:sz w:val="26"/>
          <w:szCs w:val="26"/>
          <w:rtl/>
        </w:rPr>
        <w:tab/>
      </w:r>
      <w:r>
        <w:rPr>
          <w:b/>
          <w:bCs/>
          <w:sz w:val="26"/>
          <w:szCs w:val="26"/>
          <w:rtl/>
        </w:rPr>
        <w:tab/>
      </w:r>
      <w:r w:rsidR="00E129CB">
        <w:rPr>
          <w:rFonts w:hint="cs"/>
          <w:b/>
          <w:bCs/>
          <w:sz w:val="26"/>
          <w:szCs w:val="26"/>
          <w:rtl/>
        </w:rPr>
        <w:t>פלונית</w:t>
      </w:r>
    </w:p>
    <w:p w:rsidR="000B1275" w:rsidRDefault="000B1275" w:rsidP="000B1275">
      <w:pPr>
        <w:suppressLineNumbers/>
        <w:spacing w:line="276" w:lineRule="auto"/>
        <w:rPr>
          <w:rtl/>
        </w:rPr>
      </w:pPr>
      <w:r>
        <w:rPr>
          <w:sz w:val="26"/>
          <w:szCs w:val="26"/>
          <w:rtl/>
        </w:rPr>
        <w:t>התובעת</w:t>
      </w:r>
      <w:r>
        <w:rPr>
          <w:rtl/>
        </w:rPr>
        <w:t xml:space="preserve"> </w:t>
      </w:r>
      <w:r>
        <w:rPr>
          <w:rtl/>
        </w:rPr>
        <w:tab/>
      </w:r>
      <w:r>
        <w:rPr>
          <w:rtl/>
        </w:rPr>
        <w:tab/>
        <w:t>ע"י ב"כ עו"ד רויטל לוין</w:t>
      </w:r>
    </w:p>
    <w:p w:rsidR="000B1275" w:rsidRDefault="000B1275" w:rsidP="000B1275">
      <w:pPr>
        <w:suppressLineNumbers/>
        <w:spacing w:line="276" w:lineRule="auto"/>
        <w:rPr>
          <w:b/>
          <w:bCs/>
          <w:sz w:val="26"/>
          <w:szCs w:val="26"/>
          <w:rtl/>
        </w:rPr>
      </w:pPr>
    </w:p>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0B1275" w:rsidRDefault="00180519">
            <w:pPr>
              <w:bidi w:val="0"/>
              <w:jc w:val="center"/>
              <w:rPr>
                <w:rFonts w:ascii="Arial" w:hAnsi="Arial"/>
                <w:b/>
                <w:bCs/>
                <w:noProof w:val="0"/>
                <w:sz w:val="36"/>
                <w:szCs w:val="36"/>
                <w:u w:val="single"/>
                <w:rtl/>
              </w:rPr>
            </w:pPr>
            <w:r w:rsidRPr="000B1275">
              <w:rPr>
                <w:rFonts w:ascii="Arial" w:hAnsi="Arial" w:hint="cs"/>
                <w:b/>
                <w:bCs/>
                <w:noProof w:val="0"/>
                <w:sz w:val="36"/>
                <w:szCs w:val="36"/>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ED5854" w:rsidRDefault="00787A31" w:rsidP="00CF1F17">
      <w:pPr>
        <w:pStyle w:val="ad"/>
        <w:spacing w:line="360" w:lineRule="auto"/>
        <w:ind w:left="-142"/>
        <w:jc w:val="both"/>
        <w:rPr>
          <w:rFonts w:ascii="Arial" w:hAnsi="Arial"/>
          <w:b/>
          <w:bCs/>
          <w:noProof w:val="0"/>
          <w:rtl/>
        </w:rPr>
      </w:pPr>
      <w:bookmarkStart w:id="1" w:name="NGCSBookmark"/>
      <w:bookmarkEnd w:id="1"/>
      <w:r w:rsidRPr="00ED5854">
        <w:rPr>
          <w:rFonts w:ascii="Arial" w:hAnsi="Arial" w:hint="cs"/>
          <w:b/>
          <w:bCs/>
          <w:noProof w:val="0"/>
          <w:rtl/>
        </w:rPr>
        <w:t>החלטה בבקשה להפחתת מזונות זמניים לקטין.</w:t>
      </w:r>
    </w:p>
    <w:p w:rsidR="00787A31" w:rsidRDefault="00787A31" w:rsidP="00CF1F17">
      <w:pPr>
        <w:spacing w:line="360" w:lineRule="auto"/>
        <w:ind w:left="-142"/>
        <w:jc w:val="both"/>
        <w:rPr>
          <w:rFonts w:ascii="Arial" w:hAnsi="Arial"/>
          <w:noProof w:val="0"/>
          <w:rtl/>
        </w:rPr>
      </w:pPr>
    </w:p>
    <w:p w:rsidR="00787A31" w:rsidRPr="00CF1F17" w:rsidRDefault="00787A31" w:rsidP="00CF1F17">
      <w:pPr>
        <w:pStyle w:val="ad"/>
        <w:numPr>
          <w:ilvl w:val="0"/>
          <w:numId w:val="5"/>
        </w:numPr>
        <w:spacing w:line="360" w:lineRule="auto"/>
        <w:ind w:left="-142"/>
        <w:jc w:val="both"/>
        <w:rPr>
          <w:rFonts w:ascii="Arial" w:hAnsi="Arial"/>
          <w:noProof w:val="0"/>
          <w:rtl/>
        </w:rPr>
      </w:pPr>
      <w:r w:rsidRPr="00CF1F17">
        <w:rPr>
          <w:rFonts w:ascii="Arial" w:hAnsi="Arial" w:hint="cs"/>
          <w:noProof w:val="0"/>
          <w:rtl/>
        </w:rPr>
        <w:t xml:space="preserve">מזונות זמניים לקטין נקבעו על ידי המותב הקודם בהחלטתו המפורטת מיום 26.1.22 (להלן </w:t>
      </w:r>
      <w:r w:rsidRPr="00CF1F17">
        <w:rPr>
          <w:rFonts w:ascii="Arial" w:hAnsi="Arial"/>
          <w:noProof w:val="0"/>
          <w:rtl/>
        </w:rPr>
        <w:t>–</w:t>
      </w:r>
      <w:r w:rsidRPr="00CF1F17">
        <w:rPr>
          <w:rFonts w:ascii="Arial" w:hAnsi="Arial" w:hint="cs"/>
          <w:noProof w:val="0"/>
          <w:rtl/>
        </w:rPr>
        <w:t xml:space="preserve"> "</w:t>
      </w:r>
      <w:r w:rsidRPr="00CF1F17">
        <w:rPr>
          <w:rFonts w:ascii="Arial" w:hAnsi="Arial" w:hint="cs"/>
          <w:b/>
          <w:bCs/>
          <w:noProof w:val="0"/>
          <w:rtl/>
        </w:rPr>
        <w:t>ההחלטה הקודמת</w:t>
      </w:r>
      <w:r w:rsidRPr="00CF1F17">
        <w:rPr>
          <w:rFonts w:ascii="Arial" w:hAnsi="Arial" w:hint="cs"/>
          <w:noProof w:val="0"/>
          <w:rtl/>
        </w:rPr>
        <w:t>"). המבקש חויב במזונות זמניים ב</w:t>
      </w:r>
      <w:r w:rsidRPr="00CF1F17">
        <w:rPr>
          <w:rFonts w:ascii="Arial" w:hAnsi="Arial"/>
          <w:noProof w:val="0"/>
          <w:rtl/>
        </w:rPr>
        <w:t xml:space="preserve">סך </w:t>
      </w:r>
      <w:r w:rsidRPr="00CF1F17">
        <w:rPr>
          <w:rFonts w:ascii="Arial" w:hAnsi="Arial"/>
          <w:b/>
          <w:bCs/>
          <w:noProof w:val="0"/>
          <w:rtl/>
        </w:rPr>
        <w:t>1,550</w:t>
      </w:r>
      <w:r w:rsidRPr="00CF1F17">
        <w:rPr>
          <w:rFonts w:ascii="Arial" w:hAnsi="Arial"/>
          <w:noProof w:val="0"/>
          <w:rtl/>
        </w:rPr>
        <w:t>, ובנוסף</w:t>
      </w:r>
      <w:r w:rsidRPr="00CF1F17">
        <w:rPr>
          <w:rFonts w:ascii="Arial" w:hAnsi="Arial" w:hint="cs"/>
          <w:noProof w:val="0"/>
          <w:rtl/>
        </w:rPr>
        <w:t xml:space="preserve"> בסך</w:t>
      </w:r>
      <w:r w:rsidRPr="00CF1F17">
        <w:rPr>
          <w:rFonts w:ascii="Arial" w:hAnsi="Arial"/>
          <w:noProof w:val="0"/>
          <w:rtl/>
        </w:rPr>
        <w:t xml:space="preserve"> </w:t>
      </w:r>
      <w:r w:rsidRPr="00CF1F17">
        <w:rPr>
          <w:rFonts w:ascii="Arial" w:hAnsi="Arial"/>
          <w:b/>
          <w:bCs/>
          <w:noProof w:val="0"/>
          <w:rtl/>
        </w:rPr>
        <w:t>1,000</w:t>
      </w:r>
      <w:r w:rsidRPr="00CF1F17">
        <w:rPr>
          <w:rFonts w:ascii="Arial" w:hAnsi="Arial"/>
          <w:noProof w:val="0"/>
          <w:rtl/>
        </w:rPr>
        <w:t xml:space="preserve"> ₪ עבור חלקו של הקטין בהוצאות המדור ואחזקתו, </w:t>
      </w:r>
      <w:r w:rsidRPr="00CF1F17">
        <w:rPr>
          <w:rFonts w:ascii="Arial" w:hAnsi="Arial"/>
          <w:b/>
          <w:bCs/>
          <w:noProof w:val="0"/>
          <w:rtl/>
        </w:rPr>
        <w:t>וסה"כ 2,550 ₪</w:t>
      </w:r>
      <w:r w:rsidRPr="00CF1F17">
        <w:rPr>
          <w:rFonts w:ascii="Arial" w:hAnsi="Arial"/>
          <w:noProof w:val="0"/>
          <w:rtl/>
        </w:rPr>
        <w:t>.</w:t>
      </w:r>
    </w:p>
    <w:p w:rsidR="00787A31" w:rsidRDefault="00787A31" w:rsidP="00CF1F17">
      <w:pPr>
        <w:spacing w:line="360" w:lineRule="auto"/>
        <w:ind w:left="-142"/>
        <w:jc w:val="both"/>
        <w:rPr>
          <w:rFonts w:ascii="Arial" w:hAnsi="Arial"/>
          <w:noProof w:val="0"/>
          <w:rtl/>
        </w:rPr>
      </w:pPr>
    </w:p>
    <w:p w:rsidR="007F59F9" w:rsidRPr="00CF1F17" w:rsidRDefault="00787A31" w:rsidP="00CF1F17">
      <w:pPr>
        <w:pStyle w:val="ad"/>
        <w:numPr>
          <w:ilvl w:val="0"/>
          <w:numId w:val="5"/>
        </w:numPr>
        <w:spacing w:line="360" w:lineRule="auto"/>
        <w:ind w:left="-142"/>
        <w:jc w:val="both"/>
        <w:rPr>
          <w:rFonts w:ascii="Arial" w:hAnsi="Arial"/>
          <w:noProof w:val="0"/>
          <w:rtl/>
        </w:rPr>
      </w:pPr>
      <w:r w:rsidRPr="00CF1F17">
        <w:rPr>
          <w:rFonts w:ascii="Arial" w:hAnsi="Arial" w:hint="cs"/>
          <w:noProof w:val="0"/>
          <w:rtl/>
        </w:rPr>
        <w:t xml:space="preserve">בבסיס הבקשה הניח המבקש את הרחבת זמני השהות בינו ובין הקטין, אשר </w:t>
      </w:r>
      <w:r w:rsidR="009A32E4" w:rsidRPr="00CF1F17">
        <w:rPr>
          <w:rFonts w:ascii="Arial" w:hAnsi="Arial" w:hint="cs"/>
          <w:noProof w:val="0"/>
          <w:rtl/>
        </w:rPr>
        <w:t>נעשתה טיפין טיפין מאז מוע</w:t>
      </w:r>
      <w:r w:rsidR="00BE2341" w:rsidRPr="00CF1F17">
        <w:rPr>
          <w:rFonts w:ascii="Arial" w:hAnsi="Arial" w:hint="cs"/>
          <w:noProof w:val="0"/>
          <w:rtl/>
        </w:rPr>
        <w:t>ד</w:t>
      </w:r>
      <w:r w:rsidR="007F59F9" w:rsidRPr="00CF1F17">
        <w:rPr>
          <w:rFonts w:ascii="Arial" w:hAnsi="Arial" w:hint="cs"/>
          <w:noProof w:val="0"/>
          <w:rtl/>
        </w:rPr>
        <w:t xml:space="preserve"> ההחלטה הקודמת. כיום חולקים הצדדים זמני שהות שווים עם הקטין. יצוין כי שאלת המשמורת וזמני השהות תפסה נפח רב בהתדיינות בין הצדדים, בהתאם לעומק המחלוקת בהקשר זה. לשם שמירה על טובתו ועניינו של הקטין בצל להט המחלוקת בין הוריו</w:t>
      </w:r>
      <w:r w:rsidR="00D0084B" w:rsidRPr="00CF1F17">
        <w:rPr>
          <w:rFonts w:ascii="Arial" w:hAnsi="Arial" w:hint="cs"/>
          <w:noProof w:val="0"/>
          <w:rtl/>
        </w:rPr>
        <w:t>, אשר נתנה אותותיה על מצבו של הקטין, מונתה מומחית לעריכת בדיקת מסוגלות הורית להורים, מונתה לקטין אפוט' לדין, הוגשו תסקירים מאת עו"ס לס"ד, ואף התקיימו ועדת תסקירים וועדת תכנון וטיפול בעניין הקטין.</w:t>
      </w:r>
      <w:r w:rsidR="00ED5854">
        <w:rPr>
          <w:rFonts w:ascii="Arial" w:hAnsi="Arial" w:hint="cs"/>
          <w:noProof w:val="0"/>
          <w:rtl/>
        </w:rPr>
        <w:t xml:space="preserve"> בד בבד עוכבו כלל ההליכים בהסכמה למשך שנה על מנת לאפשר מיצוי הליך טיפולי בראי טובת הקטין. יוער כי הגם שהצדדים שניהם לקחו חלק באופן עקבי בהליך הטיפולי, בתום תקופת עיכוב ההליכים, שבו והתגלעו מחלוקו מרובות ביניהם. </w:t>
      </w:r>
    </w:p>
    <w:p w:rsidR="00D0084B" w:rsidRDefault="00D0084B" w:rsidP="00CF1F17">
      <w:pPr>
        <w:spacing w:line="360" w:lineRule="auto"/>
        <w:ind w:left="-142"/>
        <w:jc w:val="both"/>
        <w:rPr>
          <w:rFonts w:ascii="Arial" w:hAnsi="Arial"/>
          <w:noProof w:val="0"/>
          <w:rtl/>
        </w:rPr>
      </w:pPr>
    </w:p>
    <w:p w:rsidR="00D0084B" w:rsidRPr="00CF1F17" w:rsidRDefault="00D0084B" w:rsidP="002511DD">
      <w:pPr>
        <w:pStyle w:val="ad"/>
        <w:spacing w:line="360" w:lineRule="auto"/>
        <w:ind w:left="-284" w:firstLine="142"/>
        <w:jc w:val="both"/>
        <w:rPr>
          <w:rFonts w:ascii="Arial" w:hAnsi="Arial"/>
          <w:b/>
          <w:bCs/>
          <w:noProof w:val="0"/>
          <w:sz w:val="26"/>
          <w:szCs w:val="26"/>
          <w:u w:val="single"/>
          <w:rtl/>
        </w:rPr>
      </w:pPr>
      <w:r w:rsidRPr="00CF1F17">
        <w:rPr>
          <w:rFonts w:ascii="Arial" w:hAnsi="Arial" w:hint="cs"/>
          <w:b/>
          <w:bCs/>
          <w:noProof w:val="0"/>
          <w:sz w:val="26"/>
          <w:szCs w:val="26"/>
          <w:u w:val="single"/>
          <w:rtl/>
        </w:rPr>
        <w:t>טענות המבקש</w:t>
      </w:r>
    </w:p>
    <w:p w:rsidR="00D0084B" w:rsidRDefault="00D0084B" w:rsidP="00CF1F17">
      <w:pPr>
        <w:spacing w:line="360" w:lineRule="auto"/>
        <w:ind w:left="-142"/>
        <w:jc w:val="both"/>
        <w:rPr>
          <w:rFonts w:ascii="Arial" w:hAnsi="Arial"/>
          <w:noProof w:val="0"/>
          <w:rtl/>
        </w:rPr>
      </w:pPr>
    </w:p>
    <w:p w:rsidR="00D0084B" w:rsidRPr="00CF1F17" w:rsidRDefault="00D0084B" w:rsidP="00CF1F17">
      <w:pPr>
        <w:pStyle w:val="ad"/>
        <w:numPr>
          <w:ilvl w:val="0"/>
          <w:numId w:val="5"/>
        </w:numPr>
        <w:spacing w:line="360" w:lineRule="auto"/>
        <w:ind w:left="-142"/>
        <w:jc w:val="both"/>
        <w:rPr>
          <w:rFonts w:ascii="Arial" w:hAnsi="Arial"/>
          <w:noProof w:val="0"/>
          <w:rtl/>
        </w:rPr>
      </w:pPr>
      <w:r w:rsidRPr="00CF1F17">
        <w:rPr>
          <w:rFonts w:ascii="Arial" w:hAnsi="Arial" w:hint="cs"/>
          <w:noProof w:val="0"/>
          <w:rtl/>
        </w:rPr>
        <w:lastRenderedPageBreak/>
        <w:t xml:space="preserve">המבקש סוקר את הרחבת זמני השהות לאורך </w:t>
      </w:r>
      <w:r w:rsidR="00CF586A" w:rsidRPr="00CF1F17">
        <w:rPr>
          <w:rFonts w:ascii="Arial" w:hAnsi="Arial" w:hint="cs"/>
          <w:noProof w:val="0"/>
          <w:rtl/>
        </w:rPr>
        <w:t xml:space="preserve">ניהול ההליך, ולדבריו במועד ההחלטה הקודמת היקף זמני השהות עם הקטין היה מצומצם </w:t>
      </w:r>
      <w:r w:rsidR="00CF586A" w:rsidRPr="00CF1F17">
        <w:rPr>
          <w:rFonts w:ascii="Arial" w:hAnsi="Arial"/>
          <w:noProof w:val="0"/>
          <w:rtl/>
        </w:rPr>
        <w:t>–</w:t>
      </w:r>
      <w:r w:rsidR="00CF586A" w:rsidRPr="00CF1F17">
        <w:rPr>
          <w:rFonts w:ascii="Arial" w:hAnsi="Arial" w:hint="cs"/>
          <w:noProof w:val="0"/>
          <w:rtl/>
        </w:rPr>
        <w:t xml:space="preserve"> </w:t>
      </w:r>
      <w:r w:rsidR="00CF586A" w:rsidRPr="00E129CB">
        <w:rPr>
          <w:rFonts w:ascii="Arial" w:hAnsi="Arial" w:hint="cs"/>
          <w:b/>
          <w:bCs/>
          <w:noProof w:val="0"/>
          <w:rtl/>
        </w:rPr>
        <w:t xml:space="preserve">יומיים בשבוע, מתוכם יום אחד כולל לינה; יום נוסף אחת לשבועיים ביום ה' (ללא לינה), ואחת לשבועיים בימי ו' ו </w:t>
      </w:r>
      <w:r w:rsidR="00CF586A" w:rsidRPr="00E129CB">
        <w:rPr>
          <w:rFonts w:ascii="Arial" w:hAnsi="Arial"/>
          <w:b/>
          <w:bCs/>
          <w:noProof w:val="0"/>
          <w:rtl/>
        </w:rPr>
        <w:t>–</w:t>
      </w:r>
      <w:r w:rsidR="00CF586A" w:rsidRPr="00E129CB">
        <w:rPr>
          <w:rFonts w:ascii="Arial" w:hAnsi="Arial" w:hint="cs"/>
          <w:b/>
          <w:bCs/>
          <w:noProof w:val="0"/>
          <w:rtl/>
        </w:rPr>
        <w:t xml:space="preserve"> שבת ללא לינה</w:t>
      </w:r>
      <w:r w:rsidR="00CF586A" w:rsidRPr="00CF1F17">
        <w:rPr>
          <w:rFonts w:ascii="Arial" w:hAnsi="Arial" w:hint="cs"/>
          <w:noProof w:val="0"/>
          <w:rtl/>
        </w:rPr>
        <w:t>.</w:t>
      </w:r>
      <w:r w:rsidR="00AD45EF" w:rsidRPr="00CF1F17">
        <w:rPr>
          <w:rFonts w:ascii="Arial" w:hAnsi="Arial" w:hint="cs"/>
          <w:noProof w:val="0"/>
          <w:rtl/>
        </w:rPr>
        <w:t xml:space="preserve"> </w:t>
      </w:r>
      <w:r w:rsidR="009A32E4" w:rsidRPr="00CF1F17">
        <w:rPr>
          <w:rFonts w:ascii="Arial" w:hAnsi="Arial" w:hint="cs"/>
          <w:noProof w:val="0"/>
          <w:rtl/>
        </w:rPr>
        <w:t>בהמשך הדברים</w:t>
      </w:r>
      <w:r w:rsidR="00AD45EF" w:rsidRPr="00CF1F17">
        <w:rPr>
          <w:rFonts w:ascii="Arial" w:hAnsi="Arial" w:hint="cs"/>
          <w:noProof w:val="0"/>
          <w:rtl/>
        </w:rPr>
        <w:t xml:space="preserve"> אעמוד</w:t>
      </w:r>
      <w:r w:rsidR="009A32E4" w:rsidRPr="00CF1F17">
        <w:rPr>
          <w:rFonts w:ascii="Arial" w:hAnsi="Arial" w:hint="cs"/>
          <w:noProof w:val="0"/>
          <w:rtl/>
        </w:rPr>
        <w:t xml:space="preserve"> בפירוט</w:t>
      </w:r>
      <w:r w:rsidR="00AD45EF" w:rsidRPr="00CF1F17">
        <w:rPr>
          <w:rFonts w:ascii="Arial" w:hAnsi="Arial" w:hint="cs"/>
          <w:noProof w:val="0"/>
          <w:rtl/>
        </w:rPr>
        <w:t xml:space="preserve"> על הרחבת זמני השהות, בהתאם להמלצות הגורמים המקצועיים וההחלטות השונות.</w:t>
      </w:r>
    </w:p>
    <w:p w:rsidR="00AD45EF" w:rsidRDefault="00AD45EF" w:rsidP="00CF1F17">
      <w:pPr>
        <w:spacing w:line="360" w:lineRule="auto"/>
        <w:ind w:left="-142"/>
        <w:jc w:val="both"/>
        <w:rPr>
          <w:rFonts w:ascii="Arial" w:hAnsi="Arial"/>
          <w:noProof w:val="0"/>
          <w:rtl/>
        </w:rPr>
      </w:pPr>
    </w:p>
    <w:p w:rsidR="009A32E4" w:rsidRPr="00CF1F17" w:rsidRDefault="00AD45EF" w:rsidP="00CF1F17">
      <w:pPr>
        <w:pStyle w:val="ad"/>
        <w:numPr>
          <w:ilvl w:val="0"/>
          <w:numId w:val="5"/>
        </w:numPr>
        <w:spacing w:line="360" w:lineRule="auto"/>
        <w:ind w:left="-142"/>
        <w:jc w:val="both"/>
        <w:rPr>
          <w:rFonts w:ascii="Arial" w:hAnsi="Arial"/>
          <w:noProof w:val="0"/>
          <w:rtl/>
        </w:rPr>
      </w:pPr>
      <w:r w:rsidRPr="00CF1F17">
        <w:rPr>
          <w:rFonts w:ascii="Arial" w:hAnsi="Arial" w:hint="cs"/>
          <w:noProof w:val="0"/>
          <w:rtl/>
        </w:rPr>
        <w:t xml:space="preserve">לטענת המבקש, כיום מתכונת זמני השהות היא שווה, ומדובר בשינוי </w:t>
      </w:r>
      <w:r w:rsidR="009A32E4" w:rsidRPr="00CF1F17">
        <w:rPr>
          <w:rFonts w:ascii="Arial" w:hAnsi="Arial" w:hint="cs"/>
          <w:noProof w:val="0"/>
          <w:rtl/>
        </w:rPr>
        <w:t>מהותי</w:t>
      </w:r>
      <w:r w:rsidRPr="00CF1F17">
        <w:rPr>
          <w:rFonts w:ascii="Arial" w:hAnsi="Arial" w:hint="cs"/>
          <w:noProof w:val="0"/>
          <w:rtl/>
        </w:rPr>
        <w:t xml:space="preserve">. ההחלטה הקודמת ניתנה לפני כשנתיים וחצי, ועל בסיס זמני השהות שהתקיימו אותה עת. בנוסף טוען המבקש לשינוי נסיבות אף במישור הכלכלי. לדבריו כ </w:t>
      </w:r>
      <w:r w:rsidRPr="00CF1F17">
        <w:rPr>
          <w:rFonts w:ascii="Arial" w:hAnsi="Arial"/>
          <w:noProof w:val="0"/>
          <w:rtl/>
        </w:rPr>
        <w:t>–</w:t>
      </w:r>
      <w:r w:rsidRPr="00CF1F17">
        <w:rPr>
          <w:rFonts w:ascii="Arial" w:hAnsi="Arial" w:hint="cs"/>
          <w:noProof w:val="0"/>
          <w:rtl/>
        </w:rPr>
        <w:t xml:space="preserve"> 5 חודשים לאחר ההחלטה הראשונה, ומיום 1.6.22, המשיבה מקבלת לידיה מחצית מדמי השכירות המתקבלים עבור דירתם המשותפת של הצדדים, ויש בכך כפילות של דמי המדור.</w:t>
      </w:r>
      <w:r w:rsidR="008E08FB" w:rsidRPr="00CF1F17">
        <w:rPr>
          <w:rFonts w:ascii="Arial" w:hAnsi="Arial" w:hint="cs"/>
          <w:noProof w:val="0"/>
          <w:rtl/>
        </w:rPr>
        <w:t xml:space="preserve"> עוד לדבריו זכתה המשיבה להנחה או הטבה בתשלום דמי שכירות, עליה לא דיווחה לבית המשפט. עוד מוסיף המבקש, כי במועד ההחלטה הראשונה התגורר אצל הוריו, ונשא בהוצאות מדור חלקיות. כיום, והחל מיום 1.1.24 המבקש שוכר דירה עבור שכ"ד בשיעור 3,600 ₪</w:t>
      </w:r>
      <w:r w:rsidR="007F2F8C" w:rsidRPr="00CF1F17">
        <w:rPr>
          <w:rFonts w:ascii="Arial" w:hAnsi="Arial" w:hint="cs"/>
          <w:noProof w:val="0"/>
          <w:rtl/>
        </w:rPr>
        <w:t xml:space="preserve"> (צורף הסכם שכירות)</w:t>
      </w:r>
      <w:r w:rsidR="008E08FB" w:rsidRPr="00CF1F17">
        <w:rPr>
          <w:rFonts w:ascii="Arial" w:hAnsi="Arial" w:hint="cs"/>
          <w:noProof w:val="0"/>
          <w:rtl/>
        </w:rPr>
        <w:t>, ונושא בהוצאות אחזקת מדור בסך 1,500 ₪. בנוסף, שוכר משרד לצורכי עבודה, תמורת שכ"ד בשיעור 1,500 ₪</w:t>
      </w:r>
      <w:r w:rsidR="009A32E4" w:rsidRPr="00CF1F17">
        <w:rPr>
          <w:rFonts w:ascii="Arial" w:hAnsi="Arial" w:hint="cs"/>
          <w:noProof w:val="0"/>
          <w:rtl/>
        </w:rPr>
        <w:t xml:space="preserve"> (צורפה קבלה עבור תשלום שכ"ד).</w:t>
      </w:r>
      <w:r w:rsidR="008E08FB" w:rsidRPr="00CF1F17">
        <w:rPr>
          <w:rFonts w:ascii="Arial" w:hAnsi="Arial" w:hint="cs"/>
          <w:noProof w:val="0"/>
          <w:rtl/>
        </w:rPr>
        <w:t xml:space="preserve"> </w:t>
      </w:r>
    </w:p>
    <w:p w:rsidR="009A32E4" w:rsidRDefault="009A32E4" w:rsidP="00CF1F17">
      <w:pPr>
        <w:spacing w:line="360" w:lineRule="auto"/>
        <w:ind w:left="-142"/>
        <w:jc w:val="both"/>
        <w:rPr>
          <w:rFonts w:ascii="Arial" w:hAnsi="Arial"/>
          <w:noProof w:val="0"/>
          <w:rtl/>
        </w:rPr>
      </w:pPr>
    </w:p>
    <w:p w:rsidR="00AD45EF" w:rsidRPr="00CF1F17" w:rsidRDefault="008E08FB" w:rsidP="00ED5854">
      <w:pPr>
        <w:pStyle w:val="ad"/>
        <w:numPr>
          <w:ilvl w:val="0"/>
          <w:numId w:val="5"/>
        </w:numPr>
        <w:spacing w:line="360" w:lineRule="auto"/>
        <w:ind w:left="-142"/>
        <w:jc w:val="both"/>
        <w:rPr>
          <w:rFonts w:ascii="Arial" w:hAnsi="Arial"/>
          <w:noProof w:val="0"/>
          <w:rtl/>
        </w:rPr>
      </w:pPr>
      <w:r w:rsidRPr="00CF1F17">
        <w:rPr>
          <w:rFonts w:ascii="Arial" w:hAnsi="Arial" w:hint="cs"/>
          <w:noProof w:val="0"/>
          <w:rtl/>
        </w:rPr>
        <w:t>הוצאות אלה לצד הוצאותיו הישירות עבור הקטין העמידו אותו בפני שוקת שבורה. הוא מכר את רכבו, ונאלץ ליטול הלוואות מהוריו</w:t>
      </w:r>
      <w:r w:rsidR="007F2F8C" w:rsidRPr="00CF1F17">
        <w:rPr>
          <w:rFonts w:ascii="Arial" w:hAnsi="Arial" w:hint="cs"/>
          <w:noProof w:val="0"/>
          <w:rtl/>
        </w:rPr>
        <w:t xml:space="preserve"> (צורפו סימוכין להלוואות הנטענות)</w:t>
      </w:r>
      <w:r w:rsidRPr="00CF1F17">
        <w:rPr>
          <w:rFonts w:ascii="Arial" w:hAnsi="Arial" w:hint="cs"/>
          <w:noProof w:val="0"/>
          <w:rtl/>
        </w:rPr>
        <w:t>.</w:t>
      </w:r>
      <w:r w:rsidR="007F2F8C" w:rsidRPr="00CF1F17">
        <w:rPr>
          <w:rFonts w:ascii="Arial" w:hAnsi="Arial" w:hint="cs"/>
          <w:noProof w:val="0"/>
          <w:rtl/>
        </w:rPr>
        <w:t xml:space="preserve"> פערי השכר בין הצדדים אינם משמעותיים לדבריו (צורף לבקשה </w:t>
      </w:r>
      <w:r w:rsidR="00CF1F17">
        <w:rPr>
          <w:rFonts w:ascii="Arial" w:hAnsi="Arial" w:hint="cs"/>
          <w:noProof w:val="0"/>
          <w:rtl/>
        </w:rPr>
        <w:t xml:space="preserve">פלט </w:t>
      </w:r>
      <w:r w:rsidR="007F2F8C" w:rsidRPr="00CF1F17">
        <w:rPr>
          <w:rFonts w:ascii="Arial" w:hAnsi="Arial" w:hint="cs"/>
          <w:noProof w:val="0"/>
          <w:rtl/>
        </w:rPr>
        <w:t xml:space="preserve">דו"ח רווח והפסד לשנת 2023 ולחודשים 6-1 לשנת 2024, דפי חשבון ופירוט חיובי אשראי, וקבלות עבור הוצאות שונות לטובת הקטין). המבקש עותר להפחית את דמי המזונות, לכל </w:t>
      </w:r>
      <w:r w:rsidR="007F2F8C" w:rsidRPr="00CF1F17">
        <w:rPr>
          <w:rFonts w:ascii="Arial" w:hAnsi="Arial" w:hint="cs"/>
          <w:noProof w:val="0"/>
          <w:rtl/>
        </w:rPr>
        <w:lastRenderedPageBreak/>
        <w:t>הפחות עד הגיע הקטין לגיל 6, ולבטל את המזונות כליל בעת הגיעו לגיל 6.</w:t>
      </w:r>
      <w:r w:rsidR="009A32E4" w:rsidRPr="00CF1F17">
        <w:rPr>
          <w:rFonts w:ascii="Arial" w:hAnsi="Arial" w:hint="cs"/>
          <w:noProof w:val="0"/>
          <w:rtl/>
        </w:rPr>
        <w:t xml:space="preserve"> המבקש מוסיף ומתייחס בהרחבה להוצאות חריגות בהן </w:t>
      </w:r>
      <w:r w:rsidR="0006453F" w:rsidRPr="00CF1F17">
        <w:rPr>
          <w:rFonts w:ascii="Arial" w:hAnsi="Arial" w:hint="cs"/>
          <w:noProof w:val="0"/>
          <w:rtl/>
        </w:rPr>
        <w:t xml:space="preserve">המשיבה סירבה לקחת חלק והוא </w:t>
      </w:r>
      <w:r w:rsidR="009A32E4" w:rsidRPr="00CF1F17">
        <w:rPr>
          <w:rFonts w:ascii="Arial" w:hAnsi="Arial" w:hint="cs"/>
          <w:noProof w:val="0"/>
          <w:rtl/>
        </w:rPr>
        <w:t xml:space="preserve">נשא </w:t>
      </w:r>
      <w:r w:rsidR="0006453F" w:rsidRPr="00CF1F17">
        <w:rPr>
          <w:rFonts w:ascii="Arial" w:hAnsi="Arial" w:hint="cs"/>
          <w:noProof w:val="0"/>
          <w:rtl/>
        </w:rPr>
        <w:t xml:space="preserve">בהן </w:t>
      </w:r>
      <w:r w:rsidR="009A32E4" w:rsidRPr="00CF1F17">
        <w:rPr>
          <w:rFonts w:ascii="Arial" w:hAnsi="Arial" w:hint="cs"/>
          <w:noProof w:val="0"/>
          <w:rtl/>
        </w:rPr>
        <w:t>בגפו</w:t>
      </w:r>
      <w:r w:rsidR="0006453F" w:rsidRPr="00CF1F17">
        <w:rPr>
          <w:rFonts w:ascii="Arial" w:hAnsi="Arial" w:hint="cs"/>
          <w:noProof w:val="0"/>
          <w:rtl/>
        </w:rPr>
        <w:t>.</w:t>
      </w:r>
    </w:p>
    <w:p w:rsidR="0057196A" w:rsidRDefault="0057196A" w:rsidP="00CF1F17">
      <w:pPr>
        <w:spacing w:line="360" w:lineRule="auto"/>
        <w:ind w:left="-142"/>
        <w:jc w:val="both"/>
        <w:rPr>
          <w:rFonts w:ascii="Arial" w:hAnsi="Arial"/>
          <w:noProof w:val="0"/>
          <w:rtl/>
        </w:rPr>
      </w:pPr>
    </w:p>
    <w:p w:rsidR="0057196A" w:rsidRPr="00CF1F17" w:rsidRDefault="0057196A" w:rsidP="002511DD">
      <w:pPr>
        <w:pStyle w:val="ad"/>
        <w:spacing w:line="360" w:lineRule="auto"/>
        <w:ind w:left="-426" w:firstLine="284"/>
        <w:jc w:val="both"/>
        <w:rPr>
          <w:rFonts w:ascii="Arial" w:hAnsi="Arial"/>
          <w:b/>
          <w:bCs/>
          <w:noProof w:val="0"/>
          <w:sz w:val="26"/>
          <w:szCs w:val="26"/>
          <w:u w:val="single"/>
          <w:rtl/>
        </w:rPr>
      </w:pPr>
      <w:r w:rsidRPr="00CF1F17">
        <w:rPr>
          <w:rFonts w:ascii="Arial" w:hAnsi="Arial" w:hint="cs"/>
          <w:b/>
          <w:bCs/>
          <w:noProof w:val="0"/>
          <w:sz w:val="26"/>
          <w:szCs w:val="26"/>
          <w:u w:val="single"/>
          <w:rtl/>
        </w:rPr>
        <w:t>טענות המשיבה</w:t>
      </w:r>
    </w:p>
    <w:p w:rsidR="0057196A" w:rsidRDefault="0057196A" w:rsidP="00CF1F17">
      <w:pPr>
        <w:spacing w:line="360" w:lineRule="auto"/>
        <w:ind w:left="-142"/>
        <w:jc w:val="both"/>
        <w:rPr>
          <w:rFonts w:ascii="Arial" w:hAnsi="Arial"/>
          <w:noProof w:val="0"/>
          <w:rtl/>
        </w:rPr>
      </w:pPr>
    </w:p>
    <w:p w:rsidR="0057196A" w:rsidRDefault="0057196A" w:rsidP="00552B43">
      <w:pPr>
        <w:pStyle w:val="ad"/>
        <w:numPr>
          <w:ilvl w:val="0"/>
          <w:numId w:val="5"/>
        </w:numPr>
        <w:spacing w:line="360" w:lineRule="auto"/>
        <w:ind w:left="-142"/>
        <w:jc w:val="both"/>
        <w:rPr>
          <w:rFonts w:ascii="Arial" w:hAnsi="Arial"/>
          <w:noProof w:val="0"/>
        </w:rPr>
      </w:pPr>
      <w:r w:rsidRPr="00CF1F17">
        <w:rPr>
          <w:rFonts w:ascii="Arial" w:hAnsi="Arial" w:hint="cs"/>
          <w:noProof w:val="0"/>
          <w:rtl/>
        </w:rPr>
        <w:t xml:space="preserve">בהחלטתי מיום 8.9.24 הוריתי על הגשת תגובת המשיבה תוך 15 יום, אליה יצורפו סימוכין על מצבה הכלכלי, לרבות </w:t>
      </w:r>
      <w:r w:rsidR="009A32E4" w:rsidRPr="00CF1F17">
        <w:rPr>
          <w:rFonts w:ascii="Arial" w:hAnsi="Arial" w:hint="cs"/>
          <w:noProof w:val="0"/>
          <w:rtl/>
        </w:rPr>
        <w:t>ת</w:t>
      </w:r>
      <w:r w:rsidRPr="00CF1F17">
        <w:rPr>
          <w:rFonts w:ascii="Arial" w:hAnsi="Arial" w:hint="cs"/>
          <w:noProof w:val="0"/>
          <w:rtl/>
        </w:rPr>
        <w:t xml:space="preserve">לושי שכר, דפי חשבון, ריכוז יתרות, פירוט חיובי אשראי וכיו"ב. </w:t>
      </w:r>
      <w:r w:rsidR="00552B43">
        <w:rPr>
          <w:rFonts w:ascii="Arial" w:hAnsi="Arial" w:hint="cs"/>
          <w:noProof w:val="0"/>
          <w:rtl/>
        </w:rPr>
        <w:t>המשיבה</w:t>
      </w:r>
      <w:r w:rsidRPr="00CF1F17">
        <w:rPr>
          <w:rFonts w:ascii="Arial" w:hAnsi="Arial" w:hint="cs"/>
          <w:noProof w:val="0"/>
          <w:rtl/>
        </w:rPr>
        <w:t xml:space="preserve"> עתרה למתן אורכה להגשת תגובתה עד ליום 26.10.24 </w:t>
      </w:r>
      <w:r w:rsidRPr="00CF1F17">
        <w:rPr>
          <w:rFonts w:ascii="Arial" w:hAnsi="Arial"/>
          <w:noProof w:val="0"/>
          <w:rtl/>
        </w:rPr>
        <w:t>–</w:t>
      </w:r>
      <w:r w:rsidRPr="00CF1F17">
        <w:rPr>
          <w:rFonts w:ascii="Arial" w:hAnsi="Arial" w:hint="cs"/>
          <w:noProof w:val="0"/>
          <w:rtl/>
        </w:rPr>
        <w:t xml:space="preserve"> לאחר פגרת חג ה</w:t>
      </w:r>
      <w:r w:rsidR="009A32E4" w:rsidRPr="00CF1F17">
        <w:rPr>
          <w:rFonts w:ascii="Arial" w:hAnsi="Arial" w:hint="cs"/>
          <w:noProof w:val="0"/>
          <w:rtl/>
        </w:rPr>
        <w:t>סוכות. המבקש הסכים למבוקש תחת מ</w:t>
      </w:r>
      <w:r w:rsidRPr="00CF1F17">
        <w:rPr>
          <w:rFonts w:ascii="Arial" w:hAnsi="Arial" w:hint="cs"/>
          <w:noProof w:val="0"/>
          <w:rtl/>
        </w:rPr>
        <w:t>ח</w:t>
      </w:r>
      <w:r w:rsidR="009A32E4" w:rsidRPr="00CF1F17">
        <w:rPr>
          <w:rFonts w:ascii="Arial" w:hAnsi="Arial" w:hint="cs"/>
          <w:noProof w:val="0"/>
          <w:rtl/>
        </w:rPr>
        <w:t>א</w:t>
      </w:r>
      <w:r w:rsidRPr="00CF1F17">
        <w:rPr>
          <w:rFonts w:ascii="Arial" w:hAnsi="Arial" w:hint="cs"/>
          <w:noProof w:val="0"/>
          <w:rtl/>
        </w:rPr>
        <w:t>ה, ובלבד שהחל</w:t>
      </w:r>
      <w:r w:rsidR="00CF1F17">
        <w:rPr>
          <w:rFonts w:ascii="Arial" w:hAnsi="Arial" w:hint="cs"/>
          <w:noProof w:val="0"/>
          <w:rtl/>
        </w:rPr>
        <w:t>טת בית המשפט בבקשתו תחול למפרע.</w:t>
      </w:r>
    </w:p>
    <w:p w:rsidR="00CF1F17" w:rsidRPr="00CF1F17" w:rsidRDefault="00CF1F17" w:rsidP="00CF1F17">
      <w:pPr>
        <w:pStyle w:val="ad"/>
        <w:spacing w:line="360" w:lineRule="auto"/>
        <w:ind w:left="-142"/>
        <w:jc w:val="both"/>
        <w:rPr>
          <w:rFonts w:ascii="Arial" w:hAnsi="Arial"/>
          <w:noProof w:val="0"/>
          <w:rtl/>
        </w:rPr>
      </w:pPr>
    </w:p>
    <w:p w:rsidR="0006453F" w:rsidRPr="00CF1F17" w:rsidRDefault="00852BB8" w:rsidP="00CF1F17">
      <w:pPr>
        <w:pStyle w:val="ad"/>
        <w:numPr>
          <w:ilvl w:val="0"/>
          <w:numId w:val="5"/>
        </w:numPr>
        <w:spacing w:line="360" w:lineRule="auto"/>
        <w:ind w:left="-142"/>
        <w:jc w:val="both"/>
        <w:rPr>
          <w:rFonts w:ascii="Arial" w:hAnsi="Arial"/>
          <w:noProof w:val="0"/>
          <w:rtl/>
        </w:rPr>
      </w:pPr>
      <w:r w:rsidRPr="00CF1F17">
        <w:rPr>
          <w:rFonts w:ascii="Arial" w:hAnsi="Arial" w:hint="cs"/>
          <w:noProof w:val="0"/>
          <w:rtl/>
        </w:rPr>
        <w:t xml:space="preserve">חלק </w:t>
      </w:r>
      <w:r w:rsidR="00CF1F17">
        <w:rPr>
          <w:rFonts w:ascii="Arial" w:hAnsi="Arial" w:hint="cs"/>
          <w:noProof w:val="0"/>
          <w:rtl/>
        </w:rPr>
        <w:t>הארי מן</w:t>
      </w:r>
      <w:r w:rsidRPr="00CF1F17">
        <w:rPr>
          <w:rFonts w:ascii="Arial" w:hAnsi="Arial" w:hint="cs"/>
          <w:noProof w:val="0"/>
          <w:rtl/>
        </w:rPr>
        <w:t xml:space="preserve"> הנקוב בתגוב</w:t>
      </w:r>
      <w:r w:rsidR="0006453F" w:rsidRPr="00CF1F17">
        <w:rPr>
          <w:rFonts w:ascii="Arial" w:hAnsi="Arial" w:hint="cs"/>
          <w:noProof w:val="0"/>
          <w:rtl/>
        </w:rPr>
        <w:t>ת המשיבה</w:t>
      </w:r>
      <w:r w:rsidRPr="00CF1F17">
        <w:rPr>
          <w:rFonts w:ascii="Arial" w:hAnsi="Arial" w:hint="cs"/>
          <w:noProof w:val="0"/>
          <w:rtl/>
        </w:rPr>
        <w:t xml:space="preserve"> אינו רלוונטי לסעד המבוקש. הטענות הרלוונטיות מלוות תדיר בהכפשת המבקש, מניעיו ותפקודו כאב, ו</w:t>
      </w:r>
      <w:r w:rsidR="00857152">
        <w:rPr>
          <w:rFonts w:ascii="Arial" w:hAnsi="Arial" w:hint="cs"/>
          <w:noProof w:val="0"/>
          <w:rtl/>
        </w:rPr>
        <w:t xml:space="preserve">המשיבה </w:t>
      </w:r>
      <w:r w:rsidRPr="00CF1F17">
        <w:rPr>
          <w:rFonts w:ascii="Arial" w:hAnsi="Arial" w:hint="cs"/>
          <w:noProof w:val="0"/>
          <w:rtl/>
        </w:rPr>
        <w:t xml:space="preserve">פורשת בהרחבה את התנגדותה להיותו הורה משמורן בכלל. </w:t>
      </w:r>
      <w:r w:rsidR="00857152">
        <w:rPr>
          <w:rFonts w:ascii="Arial" w:hAnsi="Arial" w:hint="cs"/>
          <w:noProof w:val="0"/>
          <w:rtl/>
        </w:rPr>
        <w:t xml:space="preserve">להלן </w:t>
      </w:r>
      <w:r w:rsidRPr="00CF1F17">
        <w:rPr>
          <w:rFonts w:ascii="Arial" w:hAnsi="Arial" w:hint="cs"/>
          <w:noProof w:val="0"/>
          <w:rtl/>
        </w:rPr>
        <w:t>אתייחס לתמצית ה</w:t>
      </w:r>
      <w:r w:rsidR="0006453F" w:rsidRPr="00CF1F17">
        <w:rPr>
          <w:rFonts w:ascii="Arial" w:hAnsi="Arial" w:hint="cs"/>
          <w:noProof w:val="0"/>
          <w:rtl/>
        </w:rPr>
        <w:t>טענות</w:t>
      </w:r>
      <w:r w:rsidRPr="00CF1F17">
        <w:rPr>
          <w:rFonts w:ascii="Arial" w:hAnsi="Arial" w:hint="cs"/>
          <w:noProof w:val="0"/>
          <w:rtl/>
        </w:rPr>
        <w:t xml:space="preserve"> ככל שרלוונטי</w:t>
      </w:r>
      <w:r w:rsidR="0006453F" w:rsidRPr="00CF1F17">
        <w:rPr>
          <w:rFonts w:ascii="Arial" w:hAnsi="Arial" w:hint="cs"/>
          <w:noProof w:val="0"/>
          <w:rtl/>
        </w:rPr>
        <w:t>ות</w:t>
      </w:r>
      <w:r w:rsidRPr="00CF1F17">
        <w:rPr>
          <w:rFonts w:ascii="Arial" w:hAnsi="Arial" w:hint="cs"/>
          <w:noProof w:val="0"/>
          <w:rtl/>
        </w:rPr>
        <w:t xml:space="preserve"> לענייננו</w:t>
      </w:r>
      <w:r w:rsidR="00857152">
        <w:rPr>
          <w:rFonts w:ascii="Arial" w:hAnsi="Arial" w:hint="cs"/>
          <w:noProof w:val="0"/>
          <w:rtl/>
        </w:rPr>
        <w:t xml:space="preserve"> בלבד</w:t>
      </w:r>
      <w:r w:rsidRPr="00CF1F17">
        <w:rPr>
          <w:rFonts w:ascii="Arial" w:hAnsi="Arial" w:hint="cs"/>
          <w:noProof w:val="0"/>
          <w:rtl/>
        </w:rPr>
        <w:t xml:space="preserve">. </w:t>
      </w:r>
    </w:p>
    <w:p w:rsidR="0006453F" w:rsidRDefault="0006453F" w:rsidP="00CF1F17">
      <w:pPr>
        <w:spacing w:line="360" w:lineRule="auto"/>
        <w:ind w:left="-142"/>
        <w:jc w:val="both"/>
        <w:rPr>
          <w:rFonts w:ascii="Arial" w:hAnsi="Arial"/>
          <w:noProof w:val="0"/>
          <w:rtl/>
        </w:rPr>
      </w:pPr>
    </w:p>
    <w:p w:rsidR="0057196A" w:rsidRPr="00CF1F17" w:rsidRDefault="0057196A" w:rsidP="00857152">
      <w:pPr>
        <w:pStyle w:val="ad"/>
        <w:numPr>
          <w:ilvl w:val="0"/>
          <w:numId w:val="5"/>
        </w:numPr>
        <w:spacing w:line="360" w:lineRule="auto"/>
        <w:ind w:left="-142"/>
        <w:jc w:val="both"/>
        <w:rPr>
          <w:rFonts w:ascii="Arial" w:hAnsi="Arial"/>
          <w:noProof w:val="0"/>
          <w:rtl/>
        </w:rPr>
      </w:pPr>
      <w:r w:rsidRPr="00CF1F17">
        <w:rPr>
          <w:rFonts w:ascii="Arial" w:hAnsi="Arial" w:hint="cs"/>
          <w:noProof w:val="0"/>
          <w:rtl/>
        </w:rPr>
        <w:t>המשיבה תוהה על שום מה הוגשה הבקשה שעה שלקטין טרם מלאו 6. כמו כן, טרם נקבעו זמני שהות קבועים בין הצדדים</w:t>
      </w:r>
      <w:r w:rsidR="00852BB8" w:rsidRPr="00CF1F17">
        <w:rPr>
          <w:rFonts w:ascii="Arial" w:hAnsi="Arial" w:hint="cs"/>
          <w:noProof w:val="0"/>
          <w:rtl/>
        </w:rPr>
        <w:t>. לטענתה האקטואר שמונה בתיק הרכושי, העמיד את רמת השכר של המבקש על 14,68</w:t>
      </w:r>
      <w:r w:rsidR="001E2A14" w:rsidRPr="00CF1F17">
        <w:rPr>
          <w:rFonts w:ascii="Arial" w:hAnsi="Arial" w:hint="cs"/>
          <w:noProof w:val="0"/>
          <w:rtl/>
        </w:rPr>
        <w:t>1 ₪ (לפי חישוב הצמדה אותו ער</w:t>
      </w:r>
      <w:r w:rsidR="0006453F" w:rsidRPr="00CF1F17">
        <w:rPr>
          <w:rFonts w:ascii="Arial" w:hAnsi="Arial" w:hint="cs"/>
          <w:noProof w:val="0"/>
          <w:rtl/>
        </w:rPr>
        <w:t xml:space="preserve">כה המשיבה. בהמשך מאשרת המשיבה כי האקטואר הפיק נתון זה </w:t>
      </w:r>
      <w:r w:rsidR="001E2A14" w:rsidRPr="00CF1F17">
        <w:rPr>
          <w:rFonts w:ascii="Arial" w:hAnsi="Arial" w:hint="cs"/>
          <w:noProof w:val="0"/>
          <w:rtl/>
        </w:rPr>
        <w:t>כחלק מהערכת שווי עסקו של המבקש</w:t>
      </w:r>
      <w:r w:rsidR="0006453F" w:rsidRPr="00CF1F17">
        <w:rPr>
          <w:rFonts w:ascii="Arial" w:hAnsi="Arial" w:hint="cs"/>
          <w:noProof w:val="0"/>
          <w:rtl/>
        </w:rPr>
        <w:t>)</w:t>
      </w:r>
      <w:r w:rsidR="001E2A14" w:rsidRPr="00CF1F17">
        <w:rPr>
          <w:rFonts w:ascii="Arial" w:hAnsi="Arial" w:hint="cs"/>
          <w:noProof w:val="0"/>
          <w:rtl/>
        </w:rPr>
        <w:t>. לדבריה המבקש אינו מוסיף הפרשי הצמדה לתשלומי המזונות והמדור, ו</w:t>
      </w:r>
      <w:r w:rsidR="0006453F" w:rsidRPr="00CF1F17">
        <w:rPr>
          <w:rFonts w:ascii="Arial" w:hAnsi="Arial" w:hint="cs"/>
          <w:noProof w:val="0"/>
          <w:rtl/>
        </w:rPr>
        <w:t>היא אף</w:t>
      </w:r>
      <w:r w:rsidR="001E2A14" w:rsidRPr="00CF1F17">
        <w:rPr>
          <w:rFonts w:ascii="Arial" w:hAnsi="Arial" w:hint="cs"/>
          <w:noProof w:val="0"/>
          <w:rtl/>
        </w:rPr>
        <w:t xml:space="preserve"> נשאה בהוצאות חריגות בהן לא השתתף. הסימוכין שהציג המבקש ביחס להכנסתו אינם אמינים. לטענתה משתכרת </w:t>
      </w:r>
      <w:r w:rsidR="001E2A14" w:rsidRPr="00CF1F17">
        <w:rPr>
          <w:rFonts w:ascii="Arial" w:hAnsi="Arial" w:hint="cs"/>
          <w:noProof w:val="0"/>
          <w:rtl/>
        </w:rPr>
        <w:lastRenderedPageBreak/>
        <w:t xml:space="preserve">מעבודתה כמורה (שכירה) סך ממוצע של </w:t>
      </w:r>
      <w:r w:rsidR="001E2A14" w:rsidRPr="00857152">
        <w:rPr>
          <w:rFonts w:ascii="Arial" w:hAnsi="Arial" w:hint="cs"/>
          <w:b/>
          <w:bCs/>
          <w:noProof w:val="0"/>
          <w:rtl/>
        </w:rPr>
        <w:t>6,</w:t>
      </w:r>
      <w:r w:rsidR="00A724DF" w:rsidRPr="00857152">
        <w:rPr>
          <w:rFonts w:ascii="Arial" w:hAnsi="Arial" w:hint="cs"/>
          <w:b/>
          <w:bCs/>
          <w:noProof w:val="0"/>
          <w:rtl/>
        </w:rPr>
        <w:t xml:space="preserve">078 ₪ </w:t>
      </w:r>
      <w:r w:rsidR="00A724DF" w:rsidRPr="00CF1F17">
        <w:rPr>
          <w:rFonts w:ascii="Arial" w:hAnsi="Arial" w:hint="cs"/>
          <w:noProof w:val="0"/>
          <w:rtl/>
        </w:rPr>
        <w:t>(אותו חישבה על בסיס 3 חודשים "אחרונים", יוני עד אוגוסט 202</w:t>
      </w:r>
      <w:r w:rsidR="00857152">
        <w:rPr>
          <w:rFonts w:ascii="Arial" w:hAnsi="Arial" w:hint="cs"/>
          <w:noProof w:val="0"/>
          <w:rtl/>
        </w:rPr>
        <w:t>3</w:t>
      </w:r>
      <w:r w:rsidR="00A724DF" w:rsidRPr="00CF1F17">
        <w:rPr>
          <w:rFonts w:ascii="Arial" w:hAnsi="Arial" w:hint="cs"/>
          <w:noProof w:val="0"/>
          <w:rtl/>
        </w:rPr>
        <w:t xml:space="preserve">, כשבחודש אוגוסט, במהלך חופשת הקיץ, השתכרה כ </w:t>
      </w:r>
      <w:r w:rsidR="00A724DF" w:rsidRPr="00CF1F17">
        <w:rPr>
          <w:rFonts w:ascii="Arial" w:hAnsi="Arial"/>
          <w:noProof w:val="0"/>
          <w:rtl/>
        </w:rPr>
        <w:t>–</w:t>
      </w:r>
      <w:r w:rsidR="00A724DF" w:rsidRPr="00CF1F17">
        <w:rPr>
          <w:rFonts w:ascii="Arial" w:hAnsi="Arial" w:hint="cs"/>
          <w:noProof w:val="0"/>
          <w:rtl/>
        </w:rPr>
        <w:t xml:space="preserve"> 5700 ₪ בלבד</w:t>
      </w:r>
      <w:r w:rsidR="00E129CB">
        <w:rPr>
          <w:rFonts w:ascii="Arial" w:hAnsi="Arial" w:hint="cs"/>
          <w:noProof w:val="0"/>
          <w:rtl/>
        </w:rPr>
        <w:t>)</w:t>
      </w:r>
      <w:r w:rsidR="00A724DF" w:rsidRPr="00CF1F17">
        <w:rPr>
          <w:rFonts w:ascii="Arial" w:hAnsi="Arial" w:hint="cs"/>
          <w:noProof w:val="0"/>
          <w:rtl/>
        </w:rPr>
        <w:t xml:space="preserve">. מעבודתה כעצמאית כ"עוסק פטור" מרוויחה לדבריה סך ממוצע של </w:t>
      </w:r>
      <w:r w:rsidR="00A724DF" w:rsidRPr="00857152">
        <w:rPr>
          <w:rFonts w:ascii="Arial" w:hAnsi="Arial" w:hint="cs"/>
          <w:b/>
          <w:bCs/>
          <w:noProof w:val="0"/>
          <w:rtl/>
        </w:rPr>
        <w:t>1,553</w:t>
      </w:r>
      <w:r w:rsidR="00A724DF" w:rsidRPr="00CF1F17">
        <w:rPr>
          <w:rFonts w:ascii="Arial" w:hAnsi="Arial" w:hint="cs"/>
          <w:noProof w:val="0"/>
          <w:rtl/>
        </w:rPr>
        <w:t xml:space="preserve"> ₪ בחודש. לפיכך הכנסתה הממוצעת היא </w:t>
      </w:r>
      <w:r w:rsidR="00A724DF" w:rsidRPr="00857152">
        <w:rPr>
          <w:rFonts w:ascii="Arial" w:hAnsi="Arial" w:hint="cs"/>
          <w:b/>
          <w:bCs/>
          <w:noProof w:val="0"/>
          <w:rtl/>
        </w:rPr>
        <w:t xml:space="preserve">8,531 </w:t>
      </w:r>
      <w:r w:rsidR="00A724DF" w:rsidRPr="00CF1F17">
        <w:rPr>
          <w:rFonts w:ascii="Arial" w:hAnsi="Arial" w:hint="cs"/>
          <w:noProof w:val="0"/>
          <w:rtl/>
        </w:rPr>
        <w:t>₪. בנוסף, שני הצדדים זוכים למחצית מדמי השכירות המשולמים עבור דירתם בסך 2,100 ₪ כ"א. המשיבה מוסיפה כי נושאת בדמי שכירות בסך 3,700 ₪ לצד הוצאות אחזקת מדור</w:t>
      </w:r>
      <w:r w:rsidR="0057486F" w:rsidRPr="00CF1F17">
        <w:rPr>
          <w:rFonts w:ascii="Arial" w:hAnsi="Arial" w:hint="cs"/>
          <w:noProof w:val="0"/>
          <w:rtl/>
        </w:rPr>
        <w:t>. בשלהי תגובתה דורשת המשיבה להגדיל את דמי המזונות והמדור. לתגובת המשיבה לא צורף תצהיר ולא צורפו דפי חשבון או נתונים עדכניים על הכנסתה.</w:t>
      </w:r>
    </w:p>
    <w:p w:rsidR="0057486F" w:rsidRDefault="0057486F" w:rsidP="00CF1F17">
      <w:pPr>
        <w:spacing w:line="360" w:lineRule="auto"/>
        <w:ind w:left="-142"/>
        <w:jc w:val="both"/>
        <w:rPr>
          <w:rFonts w:ascii="Arial" w:hAnsi="Arial"/>
          <w:noProof w:val="0"/>
          <w:rtl/>
        </w:rPr>
      </w:pPr>
    </w:p>
    <w:p w:rsidR="0057486F" w:rsidRPr="00CF1F17" w:rsidRDefault="0057486F" w:rsidP="00857152">
      <w:pPr>
        <w:pStyle w:val="ad"/>
        <w:numPr>
          <w:ilvl w:val="0"/>
          <w:numId w:val="5"/>
        </w:numPr>
        <w:spacing w:line="360" w:lineRule="auto"/>
        <w:ind w:left="-142"/>
        <w:jc w:val="both"/>
        <w:rPr>
          <w:rFonts w:ascii="Arial" w:hAnsi="Arial"/>
          <w:noProof w:val="0"/>
          <w:rtl/>
        </w:rPr>
      </w:pPr>
      <w:r w:rsidRPr="00CF1F17">
        <w:rPr>
          <w:rFonts w:ascii="Arial" w:hAnsi="Arial" w:hint="cs"/>
          <w:noProof w:val="0"/>
          <w:rtl/>
        </w:rPr>
        <w:t xml:space="preserve">אציין כי התרתי למבקש להגיש תשובה </w:t>
      </w:r>
      <w:r w:rsidR="00857152">
        <w:rPr>
          <w:rFonts w:ascii="Arial" w:hAnsi="Arial" w:hint="cs"/>
          <w:noProof w:val="0"/>
          <w:rtl/>
        </w:rPr>
        <w:t>לתגובת</w:t>
      </w:r>
      <w:r w:rsidRPr="00CF1F17">
        <w:rPr>
          <w:rFonts w:ascii="Arial" w:hAnsi="Arial" w:hint="cs"/>
          <w:noProof w:val="0"/>
          <w:rtl/>
        </w:rPr>
        <w:t xml:space="preserve"> המשיבה. הואיל ומצאתי כי מר</w:t>
      </w:r>
      <w:r w:rsidR="0006453F" w:rsidRPr="00CF1F17">
        <w:rPr>
          <w:rFonts w:ascii="Arial" w:hAnsi="Arial" w:hint="cs"/>
          <w:noProof w:val="0"/>
          <w:rtl/>
        </w:rPr>
        <w:t>ב</w:t>
      </w:r>
      <w:r w:rsidRPr="00CF1F17">
        <w:rPr>
          <w:rFonts w:ascii="Arial" w:hAnsi="Arial" w:hint="cs"/>
          <w:noProof w:val="0"/>
          <w:rtl/>
        </w:rPr>
        <w:t xml:space="preserve">ית טענות אלה אינן רלוונטיות, </w:t>
      </w:r>
      <w:r w:rsidR="0018598B" w:rsidRPr="00CF1F17">
        <w:rPr>
          <w:rFonts w:ascii="Arial" w:hAnsi="Arial" w:hint="cs"/>
          <w:noProof w:val="0"/>
          <w:rtl/>
        </w:rPr>
        <w:t>אין צורך בפירט טענות הנגד מצד המבקש.</w:t>
      </w:r>
    </w:p>
    <w:p w:rsidR="0018598B" w:rsidRDefault="0018598B" w:rsidP="00CF1F17">
      <w:pPr>
        <w:spacing w:line="360" w:lineRule="auto"/>
        <w:ind w:left="-142"/>
        <w:jc w:val="both"/>
        <w:rPr>
          <w:rFonts w:ascii="Arial" w:hAnsi="Arial"/>
          <w:noProof w:val="0"/>
          <w:rtl/>
        </w:rPr>
      </w:pPr>
    </w:p>
    <w:p w:rsidR="0018598B" w:rsidRPr="00857152" w:rsidRDefault="0018598B" w:rsidP="00857152">
      <w:pPr>
        <w:pStyle w:val="ad"/>
        <w:spacing w:line="360" w:lineRule="auto"/>
        <w:ind w:left="-426"/>
        <w:jc w:val="both"/>
        <w:rPr>
          <w:rFonts w:ascii="Arial" w:hAnsi="Arial"/>
          <w:b/>
          <w:bCs/>
          <w:noProof w:val="0"/>
          <w:sz w:val="26"/>
          <w:szCs w:val="26"/>
          <w:u w:val="single"/>
          <w:rtl/>
        </w:rPr>
      </w:pPr>
      <w:r w:rsidRPr="00857152">
        <w:rPr>
          <w:rFonts w:ascii="Arial" w:hAnsi="Arial" w:hint="cs"/>
          <w:b/>
          <w:bCs/>
          <w:noProof w:val="0"/>
          <w:sz w:val="26"/>
          <w:szCs w:val="26"/>
          <w:u w:val="single"/>
          <w:rtl/>
        </w:rPr>
        <w:t>דיון והכרעה</w:t>
      </w:r>
    </w:p>
    <w:p w:rsidR="00BC5640" w:rsidRDefault="00BC5640" w:rsidP="00CF1F17">
      <w:pPr>
        <w:spacing w:line="360" w:lineRule="auto"/>
        <w:ind w:left="-142"/>
        <w:jc w:val="both"/>
        <w:rPr>
          <w:rFonts w:ascii="Arial" w:hAnsi="Arial"/>
          <w:noProof w:val="0"/>
          <w:rtl/>
        </w:rPr>
      </w:pPr>
    </w:p>
    <w:p w:rsidR="00BC5640" w:rsidRPr="00CF1F17" w:rsidRDefault="00BC5640" w:rsidP="00F703AE">
      <w:pPr>
        <w:pStyle w:val="ad"/>
        <w:numPr>
          <w:ilvl w:val="0"/>
          <w:numId w:val="5"/>
        </w:numPr>
        <w:spacing w:line="360" w:lineRule="auto"/>
        <w:ind w:left="-142"/>
        <w:jc w:val="both"/>
        <w:rPr>
          <w:rFonts w:ascii="Arial" w:hAnsi="Arial"/>
          <w:rtl/>
        </w:rPr>
      </w:pPr>
      <w:r w:rsidRPr="00CF1F17">
        <w:rPr>
          <w:rFonts w:ascii="Arial" w:hAnsi="Arial" w:hint="cs"/>
          <w:noProof w:val="0"/>
          <w:rtl/>
        </w:rPr>
        <w:t xml:space="preserve">הקטין </w:t>
      </w:r>
      <w:r w:rsidRPr="00CF1F17">
        <w:rPr>
          <w:rFonts w:ascii="Arial" w:hAnsi="Arial"/>
          <w:noProof w:val="0"/>
          <w:rtl/>
        </w:rPr>
        <w:t>יליד 14.3.19</w:t>
      </w:r>
      <w:r w:rsidRPr="00CF1F17">
        <w:rPr>
          <w:rFonts w:ascii="Arial" w:hAnsi="Arial" w:hint="cs"/>
          <w:noProof w:val="0"/>
          <w:rtl/>
        </w:rPr>
        <w:t xml:space="preserve">. בעוד כ-4 חודשים ימלאו לו 6. ככלל, ולהלכה, ההלכה שקבע בית </w:t>
      </w:r>
      <w:r w:rsidRPr="00CF1F17">
        <w:rPr>
          <w:rFonts w:ascii="Arial" w:hAnsi="Arial"/>
          <w:noProof w:val="0"/>
          <w:rtl/>
        </w:rPr>
        <w:t>המשפט העליון ב</w:t>
      </w:r>
      <w:r w:rsidRPr="00CF1F17">
        <w:rPr>
          <w:rFonts w:ascii="Arial" w:hAnsi="Arial"/>
          <w:b/>
          <w:bCs/>
          <w:noProof w:val="0"/>
          <w:rtl/>
        </w:rPr>
        <w:t>בע"מ 919/15 פלוני נ' פלונית</w:t>
      </w:r>
      <w:r w:rsidRPr="00CF1F17">
        <w:rPr>
          <w:rFonts w:ascii="Arial" w:hAnsi="Arial"/>
          <w:noProof w:val="0"/>
          <w:rtl/>
        </w:rPr>
        <w:t xml:space="preserve"> (מיום 19.7.2017) אינה חלה על נסיבות המקרה</w:t>
      </w:r>
      <w:r w:rsidRPr="00CF1F17">
        <w:rPr>
          <w:rFonts w:ascii="Arial" w:hAnsi="Arial" w:hint="cs"/>
          <w:noProof w:val="0"/>
          <w:rtl/>
        </w:rPr>
        <w:t xml:space="preserve">, שעה שלקטין לא מלאו 6. </w:t>
      </w:r>
      <w:r w:rsidR="0006453F" w:rsidRPr="00CF1F17">
        <w:rPr>
          <w:rFonts w:ascii="Arial" w:hAnsi="Arial" w:hint="cs"/>
          <w:noProof w:val="0"/>
          <w:rtl/>
        </w:rPr>
        <w:t>עם זאת</w:t>
      </w:r>
      <w:r w:rsidRPr="00CF1F17">
        <w:rPr>
          <w:rFonts w:ascii="Arial" w:hAnsi="Arial" w:hint="cs"/>
          <w:noProof w:val="0"/>
          <w:rtl/>
        </w:rPr>
        <w:t xml:space="preserve"> לא מצאתי בסיס ל</w:t>
      </w:r>
      <w:r w:rsidR="00C24F52" w:rsidRPr="00CF1F17">
        <w:rPr>
          <w:rFonts w:ascii="Arial" w:hAnsi="Arial" w:hint="cs"/>
          <w:noProof w:val="0"/>
          <w:rtl/>
        </w:rPr>
        <w:t>טענת המשיבה, ולגישה העולה מתגובתה, כי נסתם הגולל על בקשת המבקש מטעם זה בלבד עד כי היא תוהה על עצם הגשת הבקשה. מבלי לגרוע מ</w:t>
      </w:r>
      <w:r w:rsidR="0006453F" w:rsidRPr="00CF1F17">
        <w:rPr>
          <w:rFonts w:ascii="Arial" w:hAnsi="Arial" w:hint="cs"/>
          <w:noProof w:val="0"/>
          <w:rtl/>
        </w:rPr>
        <w:t xml:space="preserve">ן </w:t>
      </w:r>
      <w:r w:rsidR="00C24F52" w:rsidRPr="00CF1F17">
        <w:rPr>
          <w:rFonts w:ascii="Arial" w:hAnsi="Arial" w:hint="cs"/>
          <w:noProof w:val="0"/>
          <w:rtl/>
        </w:rPr>
        <w:t xml:space="preserve">ההלכה בבע"מ 919/15, </w:t>
      </w:r>
      <w:r w:rsidR="00C24F52" w:rsidRPr="00CF1F17">
        <w:rPr>
          <w:rFonts w:ascii="Arial" w:hAnsi="Arial" w:hint="cs"/>
          <w:rtl/>
        </w:rPr>
        <w:t xml:space="preserve">הערכאות הדיוניות ובתי המשפט המחוזיים העניקו במקרים המתאימים משקל לחלוקת זמני השהות בפועל לשם קביעת שיעור המזונות, </w:t>
      </w:r>
      <w:r w:rsidRPr="00CF1F17">
        <w:rPr>
          <w:rFonts w:ascii="Arial" w:hAnsi="Arial"/>
          <w:rtl/>
        </w:rPr>
        <w:t>גם ב</w:t>
      </w:r>
      <w:r w:rsidR="00C24F52" w:rsidRPr="00CF1F17">
        <w:rPr>
          <w:rFonts w:ascii="Arial" w:hAnsi="Arial" w:hint="cs"/>
          <w:rtl/>
        </w:rPr>
        <w:t>יחס</w:t>
      </w:r>
      <w:r w:rsidRPr="00CF1F17">
        <w:rPr>
          <w:rFonts w:ascii="Arial" w:hAnsi="Arial"/>
          <w:rtl/>
        </w:rPr>
        <w:t xml:space="preserve"> </w:t>
      </w:r>
      <w:r w:rsidR="00C24F52" w:rsidRPr="00CF1F17">
        <w:rPr>
          <w:rFonts w:ascii="Arial" w:hAnsi="Arial" w:hint="cs"/>
          <w:rtl/>
        </w:rPr>
        <w:t>ל</w:t>
      </w:r>
      <w:r w:rsidR="00F703AE">
        <w:rPr>
          <w:rFonts w:ascii="Arial" w:hAnsi="Arial"/>
          <w:rtl/>
        </w:rPr>
        <w:t>קטינים שגילם פחות מ</w:t>
      </w:r>
      <w:r w:rsidR="00F703AE">
        <w:rPr>
          <w:rFonts w:ascii="Arial" w:hAnsi="Arial" w:hint="cs"/>
          <w:rtl/>
        </w:rPr>
        <w:t>גיל</w:t>
      </w:r>
      <w:r w:rsidR="00C24F52" w:rsidRPr="00CF1F17">
        <w:rPr>
          <w:rFonts w:ascii="Arial" w:hAnsi="Arial"/>
          <w:rtl/>
        </w:rPr>
        <w:t xml:space="preserve"> 6</w:t>
      </w:r>
      <w:r w:rsidR="00C24F52" w:rsidRPr="00CF1F17">
        <w:rPr>
          <w:rFonts w:ascii="Arial" w:hAnsi="Arial" w:hint="cs"/>
          <w:rtl/>
        </w:rPr>
        <w:t xml:space="preserve">. בתי המשפט ראו לנגד עינייהם את ההוצאות הישירות להן נדרש </w:t>
      </w:r>
      <w:r w:rsidRPr="00CF1F17">
        <w:rPr>
          <w:rFonts w:ascii="Arial" w:hAnsi="Arial"/>
          <w:rtl/>
        </w:rPr>
        <w:t xml:space="preserve">האב באופן ישיר עבור הקטינים </w:t>
      </w:r>
      <w:r w:rsidRPr="00CF1F17">
        <w:rPr>
          <w:rFonts w:ascii="Arial" w:hAnsi="Arial"/>
          <w:rtl/>
        </w:rPr>
        <w:lastRenderedPageBreak/>
        <w:t>בעת שהם ברשותו, ו"</w:t>
      </w:r>
      <w:r w:rsidRPr="00CF1F17">
        <w:rPr>
          <w:rFonts w:ascii="Arial" w:hAnsi="Arial"/>
          <w:b/>
          <w:bCs/>
          <w:rtl/>
        </w:rPr>
        <w:t>במרוצת השנים שונה, בהתאם לנסיבות העניין, שיעור ההפחתה של דמי המזונות והתגבשה בפסיקה על פיה שיעור ההפחתה נע בין 25% בבע"מ 318/05 ל-50% בעמ"ש (מרכז) 25027-02-14 [...]"</w:t>
      </w:r>
      <w:r>
        <w:rPr>
          <w:rtl/>
        </w:rPr>
        <w:t xml:space="preserve"> (</w:t>
      </w:r>
      <w:r w:rsidRPr="00CF1F17">
        <w:rPr>
          <w:rFonts w:ascii="Arial" w:hAnsi="Arial"/>
          <w:b/>
          <w:bCs/>
          <w:rtl/>
        </w:rPr>
        <w:t>מ' (י-ם) 8402-04-17‏  א"ב נ' ע"ב</w:t>
      </w:r>
      <w:r w:rsidRPr="00CF1F17">
        <w:rPr>
          <w:rFonts w:ascii="Arial" w:hAnsi="Arial"/>
          <w:rtl/>
        </w:rPr>
        <w:t>, מיום 14.1.18).</w:t>
      </w:r>
    </w:p>
    <w:p w:rsidR="00112846" w:rsidRDefault="00112846" w:rsidP="00CF1F17">
      <w:pPr>
        <w:spacing w:line="360" w:lineRule="auto"/>
        <w:ind w:left="-142"/>
        <w:jc w:val="both"/>
        <w:rPr>
          <w:rFonts w:ascii="Arial" w:hAnsi="Arial"/>
          <w:rtl/>
        </w:rPr>
      </w:pPr>
    </w:p>
    <w:p w:rsidR="00112846" w:rsidRPr="00CF1F17" w:rsidRDefault="00112846" w:rsidP="00CF1F17">
      <w:pPr>
        <w:pStyle w:val="ad"/>
        <w:numPr>
          <w:ilvl w:val="0"/>
          <w:numId w:val="5"/>
        </w:numPr>
        <w:spacing w:line="360" w:lineRule="auto"/>
        <w:ind w:left="-142"/>
        <w:jc w:val="both"/>
        <w:rPr>
          <w:rFonts w:ascii="Arial" w:hAnsi="Arial"/>
          <w:noProof w:val="0"/>
          <w:rtl/>
        </w:rPr>
      </w:pPr>
      <w:r w:rsidRPr="00CF1F17">
        <w:rPr>
          <w:rFonts w:ascii="Arial" w:hAnsi="Arial" w:hint="cs"/>
          <w:rtl/>
        </w:rPr>
        <w:t>לדברים משנה תוקף בענייננו. לקטין ימלאו 6 בעוד 4 חודשים בלבד כאמור. איני סבורה שבנסיבות אלה ראוי להעמיד מחסום מפני בירור הבקשה</w:t>
      </w:r>
      <w:r w:rsidRPr="00CF1F17">
        <w:rPr>
          <w:rFonts w:ascii="Arial" w:hAnsi="Arial" w:hint="cs"/>
          <w:noProof w:val="0"/>
          <w:rtl/>
        </w:rPr>
        <w:t>, או מפני הפעלת שיקול הדעת הרחב המוקנה לבית משפט זה ביחס לקביעת מזונות זמניים.</w:t>
      </w:r>
    </w:p>
    <w:p w:rsidR="00112846" w:rsidRDefault="00112846" w:rsidP="00CF1F17">
      <w:pPr>
        <w:spacing w:line="360" w:lineRule="auto"/>
        <w:ind w:left="-142"/>
        <w:jc w:val="both"/>
        <w:rPr>
          <w:rFonts w:ascii="Arial" w:hAnsi="Arial"/>
          <w:noProof w:val="0"/>
          <w:rtl/>
        </w:rPr>
      </w:pPr>
    </w:p>
    <w:p w:rsidR="00C32509" w:rsidRPr="00CF1F17" w:rsidRDefault="00112846" w:rsidP="00CF1F17">
      <w:pPr>
        <w:pStyle w:val="ad"/>
        <w:numPr>
          <w:ilvl w:val="0"/>
          <w:numId w:val="5"/>
        </w:numPr>
        <w:spacing w:line="360" w:lineRule="auto"/>
        <w:ind w:left="-142"/>
        <w:jc w:val="both"/>
        <w:rPr>
          <w:rFonts w:ascii="Arial" w:hAnsi="Arial"/>
          <w:noProof w:val="0"/>
          <w:rtl/>
        </w:rPr>
      </w:pPr>
      <w:r w:rsidRPr="00CF1F17">
        <w:rPr>
          <w:rFonts w:ascii="Arial" w:hAnsi="Arial" w:hint="cs"/>
          <w:noProof w:val="0"/>
          <w:rtl/>
        </w:rPr>
        <w:t xml:space="preserve">שנית, המשיבה נמנעה </w:t>
      </w:r>
      <w:r w:rsidR="0006453F" w:rsidRPr="00CF1F17">
        <w:rPr>
          <w:rFonts w:ascii="Arial" w:hAnsi="Arial" w:hint="cs"/>
          <w:noProof w:val="0"/>
          <w:rtl/>
        </w:rPr>
        <w:t xml:space="preserve">כליל </w:t>
      </w:r>
      <w:r w:rsidRPr="00CF1F17">
        <w:rPr>
          <w:rFonts w:ascii="Arial" w:hAnsi="Arial" w:hint="cs"/>
          <w:noProof w:val="0"/>
          <w:rtl/>
        </w:rPr>
        <w:t>מלהתייחס להרחבת זמני השהות המצויה בלב הבקשה, ופטרה עצמה באמירה כי אין מקום לדון בטענות המבקש כל עוד לא נקבעו זמני הש</w:t>
      </w:r>
      <w:r w:rsidR="00C32509" w:rsidRPr="00CF1F17">
        <w:rPr>
          <w:rFonts w:ascii="Arial" w:hAnsi="Arial" w:hint="cs"/>
          <w:noProof w:val="0"/>
          <w:rtl/>
        </w:rPr>
        <w:t>הות הקבועים בין הצדדים. המשיבה לא הפנתה את בית המשפט למקור כלשהו לאמירה מרחיקת לכת כגון זו, ולא העמידה כל טיעון בהקשר זה. בית המשפט אינו מכיר מניעה לבירור גובה המזונות או לבירור שינוי נסיבות ביחס לזמני השהות, כל עוד זמני השהות לא נקבעו כקבועים. אוסיף כי אף לא מצאתי את ההיגיון הטמון בטענה זו, לשיטת המשיבה.</w:t>
      </w:r>
    </w:p>
    <w:p w:rsidR="00C32509" w:rsidRDefault="00C32509" w:rsidP="00CF1F17">
      <w:pPr>
        <w:spacing w:line="360" w:lineRule="auto"/>
        <w:ind w:left="-142"/>
        <w:jc w:val="both"/>
        <w:rPr>
          <w:rFonts w:ascii="Arial" w:hAnsi="Arial"/>
          <w:noProof w:val="0"/>
          <w:rtl/>
        </w:rPr>
      </w:pPr>
    </w:p>
    <w:p w:rsidR="00112846" w:rsidRPr="00CF1F17" w:rsidRDefault="00C32509" w:rsidP="004D3CE8">
      <w:pPr>
        <w:pStyle w:val="ad"/>
        <w:numPr>
          <w:ilvl w:val="0"/>
          <w:numId w:val="5"/>
        </w:numPr>
        <w:spacing w:line="360" w:lineRule="auto"/>
        <w:ind w:left="-142"/>
        <w:jc w:val="both"/>
        <w:rPr>
          <w:rFonts w:ascii="Arial" w:hAnsi="Arial"/>
          <w:noProof w:val="0"/>
          <w:rtl/>
        </w:rPr>
      </w:pPr>
      <w:r w:rsidRPr="00CF1F17">
        <w:rPr>
          <w:rFonts w:ascii="Arial" w:hAnsi="Arial" w:hint="cs"/>
          <w:noProof w:val="0"/>
          <w:rtl/>
        </w:rPr>
        <w:t xml:space="preserve">סבורני כי בענייננו </w:t>
      </w:r>
      <w:r w:rsidR="004D3CE8">
        <w:rPr>
          <w:rFonts w:ascii="Arial" w:hAnsi="Arial" w:hint="cs"/>
          <w:noProof w:val="0"/>
          <w:rtl/>
        </w:rPr>
        <w:t>התרחש</w:t>
      </w:r>
      <w:r w:rsidRPr="00CF1F17">
        <w:rPr>
          <w:rFonts w:ascii="Arial" w:hAnsi="Arial" w:hint="cs"/>
          <w:noProof w:val="0"/>
          <w:rtl/>
        </w:rPr>
        <w:t xml:space="preserve"> שינוי נסיבות שאפשר לאפיינו כ"מהותי"</w:t>
      </w:r>
      <w:r w:rsidR="00CD7BFF" w:rsidRPr="00CF1F17">
        <w:rPr>
          <w:rFonts w:ascii="Arial" w:hAnsi="Arial" w:hint="cs"/>
          <w:noProof w:val="0"/>
          <w:rtl/>
        </w:rPr>
        <w:t xml:space="preserve"> לשם בחינה מחדש של גובה המזונות, והוא טמון בעיקר בהרחבת זמני השהות. להלן </w:t>
      </w:r>
      <w:r w:rsidRPr="00CF1F17">
        <w:rPr>
          <w:rFonts w:ascii="Arial" w:hAnsi="Arial" w:hint="cs"/>
          <w:noProof w:val="0"/>
          <w:rtl/>
        </w:rPr>
        <w:t>אפרט</w:t>
      </w:r>
      <w:r w:rsidR="00CD7BFF" w:rsidRPr="00CF1F17">
        <w:rPr>
          <w:rFonts w:ascii="Arial" w:hAnsi="Arial" w:hint="cs"/>
          <w:noProof w:val="0"/>
          <w:rtl/>
        </w:rPr>
        <w:t xml:space="preserve"> בתמצית</w:t>
      </w:r>
      <w:r w:rsidRPr="00CF1F17">
        <w:rPr>
          <w:rFonts w:ascii="Arial" w:hAnsi="Arial" w:hint="cs"/>
          <w:noProof w:val="0"/>
          <w:rtl/>
        </w:rPr>
        <w:t>.</w:t>
      </w:r>
    </w:p>
    <w:p w:rsidR="00CD7BFF" w:rsidRDefault="00CD7BFF" w:rsidP="00CF1F17">
      <w:pPr>
        <w:spacing w:line="360" w:lineRule="auto"/>
        <w:ind w:left="-142"/>
        <w:jc w:val="both"/>
        <w:rPr>
          <w:rFonts w:ascii="Arial" w:hAnsi="Arial"/>
          <w:noProof w:val="0"/>
          <w:rtl/>
        </w:rPr>
      </w:pPr>
    </w:p>
    <w:p w:rsidR="00C32509" w:rsidRPr="00CF1F17" w:rsidRDefault="00CD7BFF" w:rsidP="004D3CE8">
      <w:pPr>
        <w:pStyle w:val="ad"/>
        <w:numPr>
          <w:ilvl w:val="0"/>
          <w:numId w:val="6"/>
        </w:numPr>
        <w:spacing w:line="360" w:lineRule="auto"/>
        <w:ind w:left="283"/>
        <w:jc w:val="both"/>
        <w:rPr>
          <w:rFonts w:ascii="Arial" w:hAnsi="Arial"/>
          <w:noProof w:val="0"/>
          <w:rtl/>
        </w:rPr>
      </w:pPr>
      <w:r w:rsidRPr="00CF1F17">
        <w:rPr>
          <w:rFonts w:ascii="Arial" w:hAnsi="Arial" w:hint="cs"/>
          <w:noProof w:val="0"/>
          <w:rtl/>
        </w:rPr>
        <w:t xml:space="preserve">בראשיתם של ההליכים המשפטיים בין הצדדים ובמועד ההחלטה הקודמת, שהה הקטין בחזקת המבקש יומיים בשבוע, מתוכם רק יום אחד כלל לינה; יום נוסף אחת לשבועיים ביום ה' (ללא לינה), ואחת לשבועיים בימי ו' ו </w:t>
      </w:r>
      <w:r w:rsidRPr="00CF1F17">
        <w:rPr>
          <w:rFonts w:ascii="Arial" w:hAnsi="Arial"/>
          <w:noProof w:val="0"/>
          <w:rtl/>
        </w:rPr>
        <w:t>–</w:t>
      </w:r>
      <w:r w:rsidRPr="00CF1F17">
        <w:rPr>
          <w:rFonts w:ascii="Arial" w:hAnsi="Arial" w:hint="cs"/>
          <w:noProof w:val="0"/>
          <w:rtl/>
        </w:rPr>
        <w:t xml:space="preserve"> שבת (ללא לינה).</w:t>
      </w:r>
    </w:p>
    <w:p w:rsidR="00CD7BFF" w:rsidRDefault="00CD7BFF" w:rsidP="004D3CE8">
      <w:pPr>
        <w:spacing w:line="360" w:lineRule="auto"/>
        <w:ind w:left="283"/>
        <w:jc w:val="both"/>
        <w:rPr>
          <w:rFonts w:ascii="Arial" w:hAnsi="Arial"/>
          <w:noProof w:val="0"/>
          <w:rtl/>
        </w:rPr>
      </w:pPr>
    </w:p>
    <w:p w:rsidR="00814F8A" w:rsidRPr="00CF1F17" w:rsidRDefault="00CF586A" w:rsidP="004D3CE8">
      <w:pPr>
        <w:pStyle w:val="ad"/>
        <w:numPr>
          <w:ilvl w:val="0"/>
          <w:numId w:val="6"/>
        </w:numPr>
        <w:spacing w:line="360" w:lineRule="auto"/>
        <w:ind w:left="283"/>
        <w:jc w:val="both"/>
        <w:rPr>
          <w:rFonts w:ascii="Arial" w:hAnsi="Arial"/>
          <w:noProof w:val="0"/>
          <w:rtl/>
        </w:rPr>
      </w:pPr>
      <w:r w:rsidRPr="00CF1F17">
        <w:rPr>
          <w:rFonts w:ascii="Arial" w:hAnsi="Arial" w:hint="cs"/>
          <w:noProof w:val="0"/>
          <w:rtl/>
        </w:rPr>
        <w:t xml:space="preserve">בהתאם לתסקיר משלים שהוגש ביום 2.2.22, הורחבו זמני השהות </w:t>
      </w:r>
      <w:r w:rsidR="00814F8A" w:rsidRPr="00CF1F17">
        <w:rPr>
          <w:rFonts w:ascii="Arial" w:hAnsi="Arial" w:hint="cs"/>
          <w:noProof w:val="0"/>
          <w:rtl/>
        </w:rPr>
        <w:t xml:space="preserve">הנקובים לעיל, </w:t>
      </w:r>
      <w:r w:rsidRPr="00CF1F17">
        <w:rPr>
          <w:rFonts w:ascii="Arial" w:hAnsi="Arial" w:hint="cs"/>
          <w:noProof w:val="0"/>
          <w:rtl/>
        </w:rPr>
        <w:t>ליומיים בשבוע הכוללים לינה (ר' החלטת המותב הקודם מיום</w:t>
      </w:r>
      <w:r w:rsidR="00814F8A" w:rsidRPr="00CF1F17">
        <w:rPr>
          <w:rFonts w:ascii="Arial" w:hAnsi="Arial" w:hint="cs"/>
          <w:noProof w:val="0"/>
          <w:rtl/>
        </w:rPr>
        <w:t xml:space="preserve"> 6.2.22).</w:t>
      </w:r>
    </w:p>
    <w:p w:rsidR="00CD7BFF" w:rsidRDefault="00CD7BFF" w:rsidP="004D3CE8">
      <w:pPr>
        <w:spacing w:line="360" w:lineRule="auto"/>
        <w:ind w:left="283"/>
        <w:jc w:val="both"/>
        <w:rPr>
          <w:rFonts w:ascii="Arial" w:hAnsi="Arial"/>
          <w:noProof w:val="0"/>
          <w:rtl/>
        </w:rPr>
      </w:pPr>
    </w:p>
    <w:p w:rsidR="00CF586A" w:rsidRPr="00CF1F17" w:rsidRDefault="00814F8A" w:rsidP="004D3CE8">
      <w:pPr>
        <w:pStyle w:val="ad"/>
        <w:numPr>
          <w:ilvl w:val="0"/>
          <w:numId w:val="6"/>
        </w:numPr>
        <w:spacing w:line="360" w:lineRule="auto"/>
        <w:ind w:left="283"/>
        <w:jc w:val="both"/>
        <w:rPr>
          <w:rFonts w:ascii="Arial" w:hAnsi="Arial"/>
          <w:noProof w:val="0"/>
          <w:rtl/>
        </w:rPr>
      </w:pPr>
      <w:r w:rsidRPr="00CF1F17">
        <w:rPr>
          <w:rFonts w:ascii="Arial" w:hAnsi="Arial" w:hint="cs"/>
          <w:noProof w:val="0"/>
          <w:rtl/>
        </w:rPr>
        <w:t>בהתאם לתסקיר מיום 26.7.22</w:t>
      </w:r>
      <w:r w:rsidR="00CF586A" w:rsidRPr="00CF1F17">
        <w:rPr>
          <w:rFonts w:ascii="Arial" w:hAnsi="Arial" w:hint="cs"/>
          <w:noProof w:val="0"/>
          <w:rtl/>
        </w:rPr>
        <w:t xml:space="preserve"> </w:t>
      </w:r>
      <w:r w:rsidR="00CD7BFF" w:rsidRPr="00CF1F17">
        <w:rPr>
          <w:rFonts w:ascii="Arial" w:hAnsi="Arial" w:hint="cs"/>
          <w:noProof w:val="0"/>
          <w:rtl/>
        </w:rPr>
        <w:t xml:space="preserve">שהוגש בסמוך לאחר מתן ההחלטה הקודמת, </w:t>
      </w:r>
      <w:r w:rsidRPr="00CF1F17">
        <w:rPr>
          <w:rFonts w:ascii="Arial" w:hAnsi="Arial" w:hint="cs"/>
          <w:noProof w:val="0"/>
          <w:rtl/>
        </w:rPr>
        <w:t xml:space="preserve">הורחבו </w:t>
      </w:r>
      <w:r w:rsidRPr="00CF1F17">
        <w:rPr>
          <w:rFonts w:ascii="Arial" w:hAnsi="Arial" w:hint="cs"/>
          <w:b/>
          <w:bCs/>
          <w:noProof w:val="0"/>
          <w:rtl/>
        </w:rPr>
        <w:t>שעות</w:t>
      </w:r>
      <w:r w:rsidRPr="00CF1F17">
        <w:rPr>
          <w:rFonts w:ascii="Arial" w:hAnsi="Arial" w:hint="cs"/>
          <w:noProof w:val="0"/>
          <w:rtl/>
        </w:rPr>
        <w:t xml:space="preserve"> שהיית הקטין עם המבקש בימי ו' (ללא לינה) ובימי חול בהם אין מסגרת חינוכית (ר' החלטתי מיום 14.8.22).</w:t>
      </w:r>
    </w:p>
    <w:p w:rsidR="00CD7BFF" w:rsidRDefault="00CD7BFF" w:rsidP="004D3CE8">
      <w:pPr>
        <w:spacing w:line="360" w:lineRule="auto"/>
        <w:ind w:left="283"/>
        <w:jc w:val="both"/>
        <w:rPr>
          <w:rFonts w:ascii="Arial" w:hAnsi="Arial"/>
          <w:noProof w:val="0"/>
          <w:rtl/>
        </w:rPr>
      </w:pPr>
    </w:p>
    <w:p w:rsidR="00814F8A" w:rsidRPr="00CF1F17" w:rsidRDefault="0016785D" w:rsidP="00F703AE">
      <w:pPr>
        <w:pStyle w:val="ad"/>
        <w:numPr>
          <w:ilvl w:val="0"/>
          <w:numId w:val="6"/>
        </w:numPr>
        <w:spacing w:line="360" w:lineRule="auto"/>
        <w:ind w:left="283"/>
        <w:jc w:val="both"/>
        <w:rPr>
          <w:rFonts w:ascii="Arial" w:hAnsi="Arial"/>
          <w:noProof w:val="0"/>
          <w:rtl/>
        </w:rPr>
      </w:pPr>
      <w:r w:rsidRPr="00CF1F17">
        <w:rPr>
          <w:rFonts w:ascii="Arial" w:hAnsi="Arial" w:hint="cs"/>
          <w:noProof w:val="0"/>
          <w:rtl/>
        </w:rPr>
        <w:t xml:space="preserve">בתום דיון במעמד הצדדים ביום 23.3.23, </w:t>
      </w:r>
      <w:r w:rsidR="00F703AE">
        <w:rPr>
          <w:rFonts w:ascii="Arial" w:hAnsi="Arial" w:hint="cs"/>
          <w:noProof w:val="0"/>
          <w:rtl/>
        </w:rPr>
        <w:t xml:space="preserve">השכילו הצדדים להגיע לשורה רחבה של הסכמות, הכוללת עיכוב כלל ההליכים למשך 12 חודשים, לצורך הירתמותם להליך טיפולי לטובת הקטין. בין היתר </w:t>
      </w:r>
      <w:r w:rsidRPr="00CF1F17">
        <w:rPr>
          <w:rFonts w:ascii="Arial" w:hAnsi="Arial" w:hint="cs"/>
          <w:noProof w:val="0"/>
          <w:rtl/>
        </w:rPr>
        <w:t xml:space="preserve">הוסכם </w:t>
      </w:r>
      <w:r w:rsidR="00F703AE">
        <w:rPr>
          <w:rFonts w:ascii="Arial" w:hAnsi="Arial" w:hint="cs"/>
          <w:noProof w:val="0"/>
          <w:rtl/>
        </w:rPr>
        <w:t xml:space="preserve">גם כי </w:t>
      </w:r>
      <w:r w:rsidRPr="00CF1F17">
        <w:rPr>
          <w:rFonts w:ascii="Arial" w:hAnsi="Arial" w:hint="cs"/>
          <w:noProof w:val="0"/>
          <w:rtl/>
        </w:rPr>
        <w:t>אחת לחודש, הקטין ילון בבית המבקש גם במהלך שהותו בסופ"ש, בלילה בין שישי לשבת. הסכמה זו היוותה חלק מאגד הסכמות תלויות ושלובות זו בזו, אשר יישומן נתקל בקשיים (ר' החלטתי המפורטת מיום 1.5.23)</w:t>
      </w:r>
      <w:r w:rsidR="006B5164" w:rsidRPr="00CF1F17">
        <w:rPr>
          <w:rFonts w:ascii="Arial" w:hAnsi="Arial" w:hint="cs"/>
          <w:noProof w:val="0"/>
          <w:rtl/>
        </w:rPr>
        <w:t>.</w:t>
      </w:r>
    </w:p>
    <w:p w:rsidR="00CD7BFF" w:rsidRDefault="00CD7BFF" w:rsidP="004D3CE8">
      <w:pPr>
        <w:spacing w:line="360" w:lineRule="auto"/>
        <w:ind w:left="283"/>
        <w:jc w:val="both"/>
        <w:rPr>
          <w:rFonts w:ascii="Arial" w:hAnsi="Arial"/>
          <w:noProof w:val="0"/>
          <w:rtl/>
        </w:rPr>
      </w:pPr>
    </w:p>
    <w:p w:rsidR="006B5164" w:rsidRPr="00CF1F17" w:rsidRDefault="006B5164" w:rsidP="004D3CE8">
      <w:pPr>
        <w:pStyle w:val="ad"/>
        <w:numPr>
          <w:ilvl w:val="0"/>
          <w:numId w:val="6"/>
        </w:numPr>
        <w:spacing w:line="360" w:lineRule="auto"/>
        <w:ind w:left="283"/>
        <w:jc w:val="both"/>
        <w:rPr>
          <w:rFonts w:ascii="Arial" w:hAnsi="Arial"/>
          <w:noProof w:val="0"/>
          <w:rtl/>
        </w:rPr>
      </w:pPr>
      <w:r w:rsidRPr="00CF1F17">
        <w:rPr>
          <w:rFonts w:ascii="Arial" w:hAnsi="Arial" w:hint="cs"/>
          <w:noProof w:val="0"/>
          <w:rtl/>
        </w:rPr>
        <w:t>ביום 6.10.23 ניתן תוקף של החלטה להמלצות תסקיר מיום 28.9.23, ולפיהן יורחבו זמני השהות באופן ששהיית הקטין עם המבקש בסופי השבוע תימשך מיום ו' ועד יום א' בבוקר, אז ישיבו למסגרת החינוכית.</w:t>
      </w:r>
    </w:p>
    <w:p w:rsidR="00CD7BFF" w:rsidRDefault="00CD7BFF" w:rsidP="004D3CE8">
      <w:pPr>
        <w:spacing w:line="360" w:lineRule="auto"/>
        <w:ind w:left="283"/>
        <w:jc w:val="both"/>
        <w:rPr>
          <w:rFonts w:ascii="Arial" w:hAnsi="Arial"/>
          <w:noProof w:val="0"/>
          <w:rtl/>
        </w:rPr>
      </w:pPr>
    </w:p>
    <w:p w:rsidR="00193A70" w:rsidRPr="00CF1F17" w:rsidRDefault="006B5164" w:rsidP="004D3CE8">
      <w:pPr>
        <w:pStyle w:val="ad"/>
        <w:numPr>
          <w:ilvl w:val="0"/>
          <w:numId w:val="6"/>
        </w:numPr>
        <w:spacing w:line="360" w:lineRule="auto"/>
        <w:ind w:left="283"/>
        <w:jc w:val="both"/>
        <w:rPr>
          <w:rFonts w:ascii="Arial" w:hAnsi="Arial"/>
          <w:noProof w:val="0"/>
          <w:rtl/>
        </w:rPr>
      </w:pPr>
      <w:r w:rsidRPr="00CF1F17">
        <w:rPr>
          <w:rFonts w:ascii="Arial" w:hAnsi="Arial" w:hint="cs"/>
          <w:noProof w:val="0"/>
          <w:rtl/>
        </w:rPr>
        <w:lastRenderedPageBreak/>
        <w:t>ב</w:t>
      </w:r>
      <w:r w:rsidR="00545E3A">
        <w:rPr>
          <w:rFonts w:ascii="Arial" w:hAnsi="Arial" w:hint="cs"/>
          <w:noProof w:val="0"/>
          <w:rtl/>
        </w:rPr>
        <w:t>תום תקופת עיכוב ההליכים, ב</w:t>
      </w:r>
      <w:r w:rsidRPr="00CF1F17">
        <w:rPr>
          <w:rFonts w:ascii="Arial" w:hAnsi="Arial" w:hint="cs"/>
          <w:noProof w:val="0"/>
          <w:rtl/>
        </w:rPr>
        <w:t>יום 8.4.24 הוגש תסקיר מקיף שהמליץ על חלוקה שוויונית של זמני השהות</w:t>
      </w:r>
      <w:r w:rsidR="00727BBC" w:rsidRPr="00CF1F17">
        <w:rPr>
          <w:rFonts w:ascii="Arial" w:hAnsi="Arial" w:hint="cs"/>
          <w:noProof w:val="0"/>
          <w:rtl/>
        </w:rPr>
        <w:t xml:space="preserve"> (למעט זמני השהות בימי ה' אחת לשבועיים), שתבוא לידי ביטוי אף בחלוקת ימי חופשות וחגים, לרבות במניין שעות השהייה בימים אלה. הצדדים היו חלוקים לגבי המלצות אלה </w:t>
      </w:r>
      <w:r w:rsidR="00193A70" w:rsidRPr="00CF1F17">
        <w:rPr>
          <w:rFonts w:ascii="Arial" w:hAnsi="Arial" w:hint="cs"/>
          <w:noProof w:val="0"/>
          <w:rtl/>
        </w:rPr>
        <w:t xml:space="preserve">כמו גם לגבי סוגיות נוספות הקשורות לקטין ועמדו על הפרק. </w:t>
      </w:r>
    </w:p>
    <w:p w:rsidR="007534BE" w:rsidRDefault="007534BE" w:rsidP="004D3CE8">
      <w:pPr>
        <w:spacing w:line="360" w:lineRule="auto"/>
        <w:ind w:left="283"/>
        <w:jc w:val="both"/>
        <w:rPr>
          <w:rFonts w:ascii="Arial" w:hAnsi="Arial"/>
          <w:noProof w:val="0"/>
          <w:rtl/>
        </w:rPr>
      </w:pPr>
    </w:p>
    <w:p w:rsidR="006B5164" w:rsidRPr="00CF1F17" w:rsidRDefault="00193A70" w:rsidP="00330DDB">
      <w:pPr>
        <w:pStyle w:val="ad"/>
        <w:numPr>
          <w:ilvl w:val="0"/>
          <w:numId w:val="6"/>
        </w:numPr>
        <w:spacing w:line="360" w:lineRule="auto"/>
        <w:ind w:left="283"/>
        <w:jc w:val="both"/>
        <w:rPr>
          <w:rFonts w:ascii="Arial" w:hAnsi="Arial"/>
          <w:noProof w:val="0"/>
          <w:rtl/>
        </w:rPr>
      </w:pPr>
      <w:r w:rsidRPr="00CF1F17">
        <w:rPr>
          <w:rFonts w:ascii="Arial" w:hAnsi="Arial" w:hint="cs"/>
          <w:noProof w:val="0"/>
          <w:rtl/>
        </w:rPr>
        <w:t>ביום 11.7.24 התקיים דיון בהשתתפות הצדדים ובאות כוחם, עו"ס לס"ד והאפוט' לדין. בהחלטתי המפורטת ביום 29.7.24 התייחסתי לסוגיות רבות הנוגעות לקטין ולטובתו, ובין היתר קבעתי כי בנוסף לזמני השהות הקיימים, הקטין ישהה עם המבקש בימי ה', אחת לשבועיים</w:t>
      </w:r>
      <w:r w:rsidR="00523049" w:rsidRPr="00CF1F17">
        <w:rPr>
          <w:rFonts w:ascii="Arial" w:hAnsi="Arial" w:hint="cs"/>
          <w:noProof w:val="0"/>
          <w:rtl/>
        </w:rPr>
        <w:t>, כולל לינה</w:t>
      </w:r>
      <w:r w:rsidRPr="00CF1F17">
        <w:rPr>
          <w:rFonts w:ascii="Arial" w:hAnsi="Arial" w:hint="cs"/>
          <w:noProof w:val="0"/>
          <w:rtl/>
        </w:rPr>
        <w:t xml:space="preserve"> (בשבועות בהם הקטין אינו </w:t>
      </w:r>
      <w:r w:rsidR="00523049" w:rsidRPr="00CF1F17">
        <w:rPr>
          <w:rFonts w:ascii="Arial" w:hAnsi="Arial" w:hint="cs"/>
          <w:noProof w:val="0"/>
          <w:rtl/>
        </w:rPr>
        <w:t>לן בסופ"ש בבית המבקש).</w:t>
      </w:r>
      <w:r w:rsidRPr="00CF1F17">
        <w:rPr>
          <w:rFonts w:ascii="Arial" w:hAnsi="Arial" w:hint="cs"/>
          <w:noProof w:val="0"/>
          <w:rtl/>
        </w:rPr>
        <w:t xml:space="preserve"> </w:t>
      </w:r>
      <w:r w:rsidR="00545E3A">
        <w:rPr>
          <w:rFonts w:ascii="Arial" w:hAnsi="Arial" w:hint="cs"/>
          <w:noProof w:val="0"/>
          <w:rtl/>
        </w:rPr>
        <w:t xml:space="preserve">עוד נקבע כי לאחר עריכת אבחון פסיכודיאגנוסטי לקטין, תידרש המשיבה ליתן עמדה סופית לעניין שמיעת ראיות בתיק או מתן פסק דין מוסכם ברוח ההחלטה הנ"ל. יוער, כי טרם הושלמה עריכת האבחון. </w:t>
      </w:r>
    </w:p>
    <w:p w:rsidR="007534BE" w:rsidRDefault="007534BE" w:rsidP="00CF1F17">
      <w:pPr>
        <w:spacing w:line="360" w:lineRule="auto"/>
        <w:ind w:left="-142"/>
        <w:jc w:val="both"/>
        <w:rPr>
          <w:rFonts w:ascii="Arial" w:hAnsi="Arial"/>
          <w:noProof w:val="0"/>
          <w:rtl/>
        </w:rPr>
      </w:pPr>
    </w:p>
    <w:p w:rsidR="007534BE" w:rsidRPr="00CF1F17" w:rsidRDefault="007534BE" w:rsidP="00CF1F17">
      <w:pPr>
        <w:pStyle w:val="ad"/>
        <w:numPr>
          <w:ilvl w:val="0"/>
          <w:numId w:val="5"/>
        </w:numPr>
        <w:spacing w:line="360" w:lineRule="auto"/>
        <w:ind w:left="-142"/>
        <w:jc w:val="both"/>
        <w:rPr>
          <w:rFonts w:ascii="Arial" w:hAnsi="Arial"/>
          <w:noProof w:val="0"/>
          <w:rtl/>
        </w:rPr>
      </w:pPr>
      <w:r w:rsidRPr="00CF1F17">
        <w:rPr>
          <w:rFonts w:ascii="Arial" w:hAnsi="Arial" w:hint="cs"/>
          <w:noProof w:val="0"/>
          <w:rtl/>
        </w:rPr>
        <w:t>הנה כי כן, לא ניתן להתעלם מהרחבת זמני השהות, שנעשתה בלווי הגורמים המקצועיים, במשורה, ותוך השגחה על טובת הקטין. סבורני שחיוב המזונות הנוכחי אינו הולם נסיבות אלה ויש בו אי-צדק כלפי המבקש. אמנם נכון הוא שבעת כתיבת שורות אלה טרם מלאו לקטין 6, ו</w:t>
      </w:r>
      <w:r w:rsidR="0099386A" w:rsidRPr="00CF1F17">
        <w:rPr>
          <w:rFonts w:ascii="Arial" w:hAnsi="Arial" w:hint="cs"/>
          <w:noProof w:val="0"/>
          <w:rtl/>
        </w:rPr>
        <w:t xml:space="preserve">קביעת שיעור המזונות </w:t>
      </w:r>
      <w:r w:rsidRPr="00CF1F17">
        <w:rPr>
          <w:rFonts w:ascii="Arial" w:hAnsi="Arial" w:hint="cs"/>
          <w:noProof w:val="0"/>
          <w:rtl/>
        </w:rPr>
        <w:t>בהתאם להוראות בע"מ 919/15</w:t>
      </w:r>
      <w:r w:rsidR="0099386A" w:rsidRPr="00CF1F17">
        <w:rPr>
          <w:rFonts w:ascii="Arial" w:hAnsi="Arial" w:hint="cs"/>
          <w:noProof w:val="0"/>
          <w:rtl/>
        </w:rPr>
        <w:t xml:space="preserve"> הוא כלי שלכאורה אינו זמין בשלב זה לבית המשפט, </w:t>
      </w:r>
      <w:r w:rsidR="004D3CE8">
        <w:rPr>
          <w:rFonts w:ascii="Arial" w:hAnsi="Arial" w:hint="cs"/>
          <w:noProof w:val="0"/>
          <w:rtl/>
        </w:rPr>
        <w:t xml:space="preserve">אך </w:t>
      </w:r>
      <w:r w:rsidR="0099386A" w:rsidRPr="00CF1F17">
        <w:rPr>
          <w:rFonts w:ascii="Arial" w:hAnsi="Arial" w:hint="cs"/>
          <w:noProof w:val="0"/>
          <w:rtl/>
        </w:rPr>
        <w:t>בית המשפט עודנו אוחז בסמכות רחבה בהקשר לקביעת מזונות זמניים. כשם שצוין לעיל, במקרים המתאימים בתי המשפט מצאו לנכון להתחשב בהוצאות היש</w:t>
      </w:r>
      <w:r w:rsidR="004D3CE8">
        <w:rPr>
          <w:rFonts w:ascii="Arial" w:hAnsi="Arial" w:hint="cs"/>
          <w:noProof w:val="0"/>
          <w:rtl/>
        </w:rPr>
        <w:t>י</w:t>
      </w:r>
      <w:r w:rsidR="0099386A" w:rsidRPr="00CF1F17">
        <w:rPr>
          <w:rFonts w:ascii="Arial" w:hAnsi="Arial" w:hint="cs"/>
          <w:noProof w:val="0"/>
          <w:rtl/>
        </w:rPr>
        <w:t>רות בהן נושא האב לטובת ילדיו, שגילם מתחת לגיל 6</w:t>
      </w:r>
      <w:r w:rsidR="009251A0" w:rsidRPr="00CF1F17">
        <w:rPr>
          <w:rFonts w:ascii="Arial" w:hAnsi="Arial" w:hint="cs"/>
          <w:noProof w:val="0"/>
          <w:rtl/>
        </w:rPr>
        <w:t>, לשם קביעת מזונות זמניים.</w:t>
      </w:r>
      <w:r w:rsidR="0099386A" w:rsidRPr="00CF1F17">
        <w:rPr>
          <w:rFonts w:ascii="Arial" w:hAnsi="Arial" w:hint="cs"/>
          <w:noProof w:val="0"/>
          <w:rtl/>
        </w:rPr>
        <w:t xml:space="preserve"> </w:t>
      </w:r>
      <w:r w:rsidR="009251A0" w:rsidRPr="00CF1F17">
        <w:rPr>
          <w:rFonts w:ascii="Arial" w:hAnsi="Arial" w:hint="cs"/>
          <w:noProof w:val="0"/>
          <w:rtl/>
        </w:rPr>
        <w:t xml:space="preserve">הערכאות הדיוניות עשו כן מתוקף שיקול דעתם </w:t>
      </w:r>
      <w:r w:rsidR="009251A0" w:rsidRPr="00CF1F17">
        <w:rPr>
          <w:rFonts w:ascii="Arial" w:hAnsi="Arial" w:hint="cs"/>
          <w:noProof w:val="0"/>
          <w:rtl/>
        </w:rPr>
        <w:lastRenderedPageBreak/>
        <w:t xml:space="preserve">הרחב בקביעת מזונות זמניים והן מתוקף פסקי דין מנחים של בתי המשפט המחוזיים. </w:t>
      </w:r>
      <w:r w:rsidR="0099386A" w:rsidRPr="00CF1F17">
        <w:rPr>
          <w:rFonts w:ascii="Arial" w:hAnsi="Arial" w:hint="cs"/>
          <w:noProof w:val="0"/>
          <w:rtl/>
        </w:rPr>
        <w:t xml:space="preserve">פסק הדין בבע"מ 919/15 לא </w:t>
      </w:r>
      <w:r w:rsidR="009251A0" w:rsidRPr="00CF1F17">
        <w:rPr>
          <w:rFonts w:ascii="Arial" w:hAnsi="Arial" w:hint="cs"/>
          <w:noProof w:val="0"/>
          <w:rtl/>
        </w:rPr>
        <w:t>עסק בשכבת גיל זו ולא איין את שיקול הדעת האמור.</w:t>
      </w:r>
    </w:p>
    <w:p w:rsidR="009251A0" w:rsidRDefault="009251A0" w:rsidP="00CF1F17">
      <w:pPr>
        <w:spacing w:line="360" w:lineRule="auto"/>
        <w:ind w:left="-142"/>
        <w:jc w:val="both"/>
        <w:rPr>
          <w:rFonts w:ascii="Arial" w:hAnsi="Arial"/>
          <w:noProof w:val="0"/>
          <w:rtl/>
        </w:rPr>
      </w:pPr>
    </w:p>
    <w:p w:rsidR="00950949" w:rsidRPr="00CF1F17" w:rsidRDefault="009251A0" w:rsidP="00CF1F17">
      <w:pPr>
        <w:pStyle w:val="ad"/>
        <w:numPr>
          <w:ilvl w:val="0"/>
          <w:numId w:val="5"/>
        </w:numPr>
        <w:spacing w:line="360" w:lineRule="auto"/>
        <w:ind w:left="-142"/>
        <w:jc w:val="both"/>
        <w:rPr>
          <w:rFonts w:ascii="Arial" w:hAnsi="Arial"/>
          <w:noProof w:val="0"/>
          <w:rtl/>
        </w:rPr>
      </w:pPr>
      <w:r w:rsidRPr="00CF1F17">
        <w:rPr>
          <w:rFonts w:ascii="Arial" w:hAnsi="Arial" w:hint="cs"/>
          <w:noProof w:val="0"/>
          <w:rtl/>
        </w:rPr>
        <w:t xml:space="preserve">לדברים משנה תוקף בענייננו מקום בו לקטין ימלאו 6 בעוד 4 חודשים כאמור. ביחס </w:t>
      </w:r>
      <w:r w:rsidR="00950949" w:rsidRPr="00CF1F17">
        <w:rPr>
          <w:rFonts w:ascii="Arial" w:hAnsi="Arial" w:hint="cs"/>
          <w:noProof w:val="0"/>
          <w:rtl/>
        </w:rPr>
        <w:t>להתמשכות ההליכים בתיק זה, שאינם על סף סיום, ו</w:t>
      </w:r>
      <w:r w:rsidRPr="00CF1F17">
        <w:rPr>
          <w:rFonts w:ascii="Arial" w:hAnsi="Arial" w:hint="cs"/>
          <w:noProof w:val="0"/>
          <w:rtl/>
        </w:rPr>
        <w:t xml:space="preserve">לסד הזמנים </w:t>
      </w:r>
      <w:r w:rsidR="00950949" w:rsidRPr="00CF1F17">
        <w:rPr>
          <w:rFonts w:ascii="Arial" w:hAnsi="Arial" w:hint="cs"/>
          <w:noProof w:val="0"/>
          <w:rtl/>
        </w:rPr>
        <w:t xml:space="preserve">הצפוי בסכסוכים מסוג זה, אין לראות בפרק זמן בן 4 חודשים כמשמעותי. כמו כן, מצאתי לנכון לתת הוראות נפרדות לפרק זמן זה, ולשנות את שיעור המזונות </w:t>
      </w:r>
      <w:r w:rsidR="004D3CE8">
        <w:rPr>
          <w:rFonts w:ascii="Arial" w:hAnsi="Arial" w:hint="cs"/>
          <w:noProof w:val="0"/>
          <w:rtl/>
        </w:rPr>
        <w:t xml:space="preserve">שיחול בו </w:t>
      </w:r>
      <w:r w:rsidR="00950949" w:rsidRPr="00CF1F17">
        <w:rPr>
          <w:rFonts w:ascii="Arial" w:hAnsi="Arial" w:hint="cs"/>
          <w:noProof w:val="0"/>
          <w:rtl/>
        </w:rPr>
        <w:t>במשורה בלבד.</w:t>
      </w:r>
    </w:p>
    <w:p w:rsidR="00950949" w:rsidRDefault="00950949" w:rsidP="00CF1F17">
      <w:pPr>
        <w:spacing w:line="360" w:lineRule="auto"/>
        <w:ind w:left="-142"/>
        <w:jc w:val="both"/>
        <w:rPr>
          <w:rFonts w:ascii="Arial" w:hAnsi="Arial"/>
          <w:noProof w:val="0"/>
          <w:rtl/>
        </w:rPr>
      </w:pPr>
    </w:p>
    <w:p w:rsidR="009251A0" w:rsidRPr="00CF1F17" w:rsidRDefault="00950949" w:rsidP="004D3CE8">
      <w:pPr>
        <w:pStyle w:val="ad"/>
        <w:numPr>
          <w:ilvl w:val="0"/>
          <w:numId w:val="5"/>
        </w:numPr>
        <w:spacing w:line="360" w:lineRule="auto"/>
        <w:ind w:left="-142"/>
        <w:jc w:val="both"/>
        <w:rPr>
          <w:rFonts w:ascii="Arial" w:hAnsi="Arial"/>
          <w:noProof w:val="0"/>
          <w:rtl/>
        </w:rPr>
      </w:pPr>
      <w:r w:rsidRPr="00CF1F17">
        <w:rPr>
          <w:rFonts w:ascii="Arial" w:hAnsi="Arial" w:hint="cs"/>
          <w:noProof w:val="0"/>
          <w:rtl/>
        </w:rPr>
        <w:t xml:space="preserve">מבלי לגרוע מן האמור, </w:t>
      </w:r>
      <w:r w:rsidR="00BB5DBA" w:rsidRPr="00CF1F17">
        <w:rPr>
          <w:rFonts w:ascii="Arial" w:hAnsi="Arial" w:hint="cs"/>
          <w:noProof w:val="0"/>
          <w:rtl/>
        </w:rPr>
        <w:t>יש מקום להתייחס לרובד הכלכלי של הנסיבות. כאמור, המשיבה הרחיבה בתגובתה באופן בלתי סביר בנוגע לשאלת האחריות ההורית. לעומת זאת, ניכר כי בקשה באופן מובהק להסתיר את שיעור הכנסתה מבית המשפט.</w:t>
      </w:r>
      <w:r w:rsidR="004531A5" w:rsidRPr="00CF1F17">
        <w:rPr>
          <w:rFonts w:ascii="Arial" w:hAnsi="Arial" w:hint="cs"/>
          <w:noProof w:val="0"/>
          <w:rtl/>
        </w:rPr>
        <w:t xml:space="preserve"> המשיבה מייחסת לעצמה שכר עבודה כ</w:t>
      </w:r>
      <w:r w:rsidR="009C2FA9">
        <w:rPr>
          <w:rFonts w:ascii="Arial" w:hAnsi="Arial" w:hint="cs"/>
          <w:noProof w:val="0"/>
          <w:rtl/>
        </w:rPr>
        <w:t xml:space="preserve">מורה </w:t>
      </w:r>
      <w:r w:rsidR="004531A5" w:rsidRPr="00CF1F17">
        <w:rPr>
          <w:rFonts w:ascii="Arial" w:hAnsi="Arial" w:hint="cs"/>
          <w:noProof w:val="0"/>
          <w:rtl/>
        </w:rPr>
        <w:t>שכירה בשיעור 6,078 ₪</w:t>
      </w:r>
      <w:r w:rsidR="009C2FA9">
        <w:rPr>
          <w:rFonts w:ascii="Arial" w:hAnsi="Arial" w:hint="cs"/>
          <w:noProof w:val="0"/>
          <w:rtl/>
        </w:rPr>
        <w:t xml:space="preserve"> (ולא תמכה טענותיה בתצהיר)</w:t>
      </w:r>
      <w:r w:rsidR="004531A5" w:rsidRPr="00CF1F17">
        <w:rPr>
          <w:rFonts w:ascii="Arial" w:hAnsi="Arial" w:hint="cs"/>
          <w:noProof w:val="0"/>
          <w:rtl/>
        </w:rPr>
        <w:t>. בכך ה</w:t>
      </w:r>
      <w:r w:rsidR="004D3CE8">
        <w:rPr>
          <w:rFonts w:ascii="Arial" w:hAnsi="Arial" w:hint="cs"/>
          <w:noProof w:val="0"/>
          <w:rtl/>
        </w:rPr>
        <w:t>תבססה</w:t>
      </w:r>
      <w:r w:rsidR="004531A5" w:rsidRPr="00CF1F17">
        <w:rPr>
          <w:rFonts w:ascii="Arial" w:hAnsi="Arial" w:hint="cs"/>
          <w:noProof w:val="0"/>
          <w:rtl/>
        </w:rPr>
        <w:t xml:space="preserve"> על ממוצע של 3 חודשי שכר "</w:t>
      </w:r>
      <w:r w:rsidR="004531A5" w:rsidRPr="004D3CE8">
        <w:rPr>
          <w:rFonts w:ascii="Arial" w:hAnsi="Arial" w:hint="cs"/>
          <w:b/>
          <w:bCs/>
          <w:noProof w:val="0"/>
          <w:rtl/>
        </w:rPr>
        <w:t>אחרונים</w:t>
      </w:r>
      <w:r w:rsidR="004531A5" w:rsidRPr="00CF1F17">
        <w:rPr>
          <w:rFonts w:ascii="Arial" w:hAnsi="Arial" w:hint="cs"/>
          <w:noProof w:val="0"/>
          <w:rtl/>
        </w:rPr>
        <w:t>" לדבריה</w:t>
      </w:r>
      <w:r w:rsidR="00F35B18" w:rsidRPr="00CF1F17">
        <w:rPr>
          <w:rFonts w:ascii="Arial" w:hAnsi="Arial" w:hint="cs"/>
          <w:noProof w:val="0"/>
          <w:rtl/>
        </w:rPr>
        <w:t>,</w:t>
      </w:r>
      <w:r w:rsidR="00F35B18" w:rsidRPr="00F35B18">
        <w:rPr>
          <w:rtl/>
        </w:rPr>
        <w:t xml:space="preserve"> </w:t>
      </w:r>
      <w:r w:rsidR="00F35B18" w:rsidRPr="00CF1F17">
        <w:rPr>
          <w:rFonts w:ascii="Arial" w:hAnsi="Arial"/>
          <w:noProof w:val="0"/>
          <w:rtl/>
        </w:rPr>
        <w:t xml:space="preserve">יוני עד אוגוסט </w:t>
      </w:r>
      <w:r w:rsidR="00F35B18" w:rsidRPr="00CF1F17">
        <w:rPr>
          <w:rFonts w:ascii="Arial" w:hAnsi="Arial"/>
          <w:b/>
          <w:bCs/>
          <w:noProof w:val="0"/>
          <w:u w:val="single"/>
          <w:rtl/>
        </w:rPr>
        <w:t>2023</w:t>
      </w:r>
      <w:r w:rsidR="00F35B18" w:rsidRPr="00CF1F17">
        <w:rPr>
          <w:rFonts w:ascii="Arial" w:hAnsi="Arial"/>
          <w:noProof w:val="0"/>
          <w:rtl/>
        </w:rPr>
        <w:t xml:space="preserve"> </w:t>
      </w:r>
      <w:r w:rsidR="00F35B18" w:rsidRPr="00CF1F17">
        <w:rPr>
          <w:rFonts w:ascii="Arial" w:hAnsi="Arial" w:hint="cs"/>
          <w:noProof w:val="0"/>
          <w:rtl/>
        </w:rPr>
        <w:t>(</w:t>
      </w:r>
      <w:r w:rsidR="00F35B18" w:rsidRPr="00CF1F17">
        <w:rPr>
          <w:rFonts w:ascii="Arial" w:hAnsi="Arial"/>
          <w:noProof w:val="0"/>
          <w:rtl/>
        </w:rPr>
        <w:t xml:space="preserve">כשבחודש אוגוסט, במהלך חופשת הקיץ, השתכרה </w:t>
      </w:r>
      <w:r w:rsidR="009C2FA9">
        <w:rPr>
          <w:rFonts w:ascii="Arial" w:hAnsi="Arial" w:hint="cs"/>
          <w:noProof w:val="0"/>
          <w:rtl/>
        </w:rPr>
        <w:t xml:space="preserve">כאמור </w:t>
      </w:r>
      <w:r w:rsidR="00F35B18" w:rsidRPr="00CF1F17">
        <w:rPr>
          <w:rFonts w:ascii="Arial" w:hAnsi="Arial"/>
          <w:noProof w:val="0"/>
          <w:rtl/>
        </w:rPr>
        <w:t>כ – 5700 ₪ בלבד</w:t>
      </w:r>
      <w:r w:rsidR="00F35B18" w:rsidRPr="00CF1F17">
        <w:rPr>
          <w:rFonts w:ascii="Arial" w:hAnsi="Arial" w:hint="cs"/>
          <w:noProof w:val="0"/>
          <w:rtl/>
        </w:rPr>
        <w:t xml:space="preserve">). </w:t>
      </w:r>
      <w:r w:rsidR="00DF5E5C" w:rsidRPr="00CF1F17">
        <w:rPr>
          <w:rFonts w:ascii="Arial" w:hAnsi="Arial" w:hint="cs"/>
          <w:noProof w:val="0"/>
          <w:rtl/>
        </w:rPr>
        <w:t>יתירה מכך, על פי טענתה היא מועסקת על ידי עיריית חיפה מחודש 9/2023, אך לא צרפה תלושי שכר כלשהם מעבודתה הנוכחית.</w:t>
      </w:r>
      <w:r w:rsidR="00E129CB">
        <w:rPr>
          <w:rFonts w:ascii="Arial" w:hAnsi="Arial" w:hint="cs"/>
          <w:noProof w:val="0"/>
          <w:rtl/>
        </w:rPr>
        <w:t xml:space="preserve"> המשיבה הסתפקה בהצגת טופס 106 ע</w:t>
      </w:r>
      <w:r w:rsidR="00DF5E5C" w:rsidRPr="00CF1F17">
        <w:rPr>
          <w:rFonts w:ascii="Arial" w:hAnsi="Arial" w:hint="cs"/>
          <w:noProof w:val="0"/>
          <w:rtl/>
        </w:rPr>
        <w:t>ב</w:t>
      </w:r>
      <w:r w:rsidR="00E129CB">
        <w:rPr>
          <w:rFonts w:ascii="Arial" w:hAnsi="Arial" w:hint="cs"/>
          <w:noProof w:val="0"/>
          <w:rtl/>
        </w:rPr>
        <w:t>ו</w:t>
      </w:r>
      <w:r w:rsidR="00DF5E5C" w:rsidRPr="00CF1F17">
        <w:rPr>
          <w:rFonts w:ascii="Arial" w:hAnsi="Arial" w:hint="cs"/>
          <w:noProof w:val="0"/>
          <w:rtl/>
        </w:rPr>
        <w:t>ר חודש</w:t>
      </w:r>
      <w:r w:rsidR="00E129CB">
        <w:rPr>
          <w:rFonts w:ascii="Arial" w:hAnsi="Arial" w:hint="cs"/>
          <w:noProof w:val="0"/>
          <w:rtl/>
        </w:rPr>
        <w:t>ים</w:t>
      </w:r>
      <w:r w:rsidR="00DF5E5C" w:rsidRPr="00CF1F17">
        <w:rPr>
          <w:rFonts w:ascii="Arial" w:hAnsi="Arial" w:hint="cs"/>
          <w:noProof w:val="0"/>
          <w:rtl/>
        </w:rPr>
        <w:t xml:space="preserve"> 12</w:t>
      </w:r>
      <w:r w:rsidR="00E129CB">
        <w:rPr>
          <w:rFonts w:ascii="Arial" w:hAnsi="Arial" w:hint="cs"/>
          <w:noProof w:val="0"/>
          <w:rtl/>
        </w:rPr>
        <w:t xml:space="preserve"> </w:t>
      </w:r>
      <w:r w:rsidR="00DF5E5C" w:rsidRPr="00CF1F17">
        <w:rPr>
          <w:rFonts w:ascii="Arial" w:hAnsi="Arial" w:hint="cs"/>
          <w:noProof w:val="0"/>
          <w:rtl/>
        </w:rPr>
        <w:t>-</w:t>
      </w:r>
      <w:r w:rsidR="00E129CB">
        <w:rPr>
          <w:rFonts w:ascii="Arial" w:hAnsi="Arial" w:hint="cs"/>
          <w:noProof w:val="0"/>
          <w:rtl/>
        </w:rPr>
        <w:t xml:space="preserve"> </w:t>
      </w:r>
      <w:r w:rsidR="00DF5E5C" w:rsidRPr="00CF1F17">
        <w:rPr>
          <w:rFonts w:ascii="Arial" w:hAnsi="Arial" w:hint="cs"/>
          <w:noProof w:val="0"/>
          <w:rtl/>
        </w:rPr>
        <w:t xml:space="preserve">9 לשנת </w:t>
      </w:r>
      <w:r w:rsidR="00DF5E5C" w:rsidRPr="00CF1F17">
        <w:rPr>
          <w:rFonts w:ascii="Arial" w:hAnsi="Arial" w:hint="cs"/>
          <w:b/>
          <w:bCs/>
          <w:noProof w:val="0"/>
          <w:u w:val="single"/>
          <w:rtl/>
        </w:rPr>
        <w:t>2023 (!)</w:t>
      </w:r>
      <w:r w:rsidR="00DF5E5C" w:rsidRPr="00CF1F17">
        <w:rPr>
          <w:rFonts w:ascii="Arial" w:hAnsi="Arial" w:hint="cs"/>
          <w:noProof w:val="0"/>
          <w:rtl/>
        </w:rPr>
        <w:t xml:space="preserve">. יתירה אף </w:t>
      </w:r>
      <w:r w:rsidR="00520D96" w:rsidRPr="00CF1F17">
        <w:rPr>
          <w:rFonts w:ascii="Arial" w:hAnsi="Arial" w:hint="cs"/>
          <w:noProof w:val="0"/>
          <w:rtl/>
        </w:rPr>
        <w:t xml:space="preserve">מכך, המשיבה נמנעה מלצרף דפי חשבון בנק, ולבית המשפט אין אף לא קנה מידה להכנסותיה או להטבות וסיוע אחר להם היא זכאית לכאורה. </w:t>
      </w:r>
      <w:r w:rsidR="00F35B18" w:rsidRPr="00CF1F17">
        <w:rPr>
          <w:rFonts w:ascii="Arial" w:hAnsi="Arial" w:hint="cs"/>
          <w:noProof w:val="0"/>
          <w:rtl/>
        </w:rPr>
        <w:t xml:space="preserve"> </w:t>
      </w:r>
      <w:r w:rsidR="00BB5DBA" w:rsidRPr="00CF1F17">
        <w:rPr>
          <w:rFonts w:ascii="Arial" w:hAnsi="Arial" w:hint="cs"/>
          <w:noProof w:val="0"/>
          <w:rtl/>
        </w:rPr>
        <w:t xml:space="preserve"> </w:t>
      </w:r>
    </w:p>
    <w:p w:rsidR="00520D96" w:rsidRDefault="00520D96" w:rsidP="00CF1F17">
      <w:pPr>
        <w:spacing w:line="360" w:lineRule="auto"/>
        <w:ind w:left="-142"/>
        <w:jc w:val="both"/>
        <w:rPr>
          <w:rFonts w:ascii="Arial" w:hAnsi="Arial"/>
          <w:noProof w:val="0"/>
          <w:rtl/>
        </w:rPr>
      </w:pPr>
    </w:p>
    <w:p w:rsidR="00520D96" w:rsidRPr="00CF1F17" w:rsidRDefault="00520D96" w:rsidP="00CF1F17">
      <w:pPr>
        <w:pStyle w:val="ad"/>
        <w:numPr>
          <w:ilvl w:val="0"/>
          <w:numId w:val="5"/>
        </w:numPr>
        <w:spacing w:line="360" w:lineRule="auto"/>
        <w:ind w:left="-142"/>
        <w:jc w:val="both"/>
        <w:rPr>
          <w:rFonts w:ascii="Arial" w:hAnsi="Arial"/>
          <w:noProof w:val="0"/>
          <w:rtl/>
        </w:rPr>
      </w:pPr>
      <w:r w:rsidRPr="00CF1F17">
        <w:rPr>
          <w:rFonts w:ascii="Arial" w:hAnsi="Arial" w:hint="cs"/>
          <w:noProof w:val="0"/>
          <w:rtl/>
        </w:rPr>
        <w:lastRenderedPageBreak/>
        <w:t>ועוד. לטענת המשיבה, לצד עבודתה כשכירה משתכרת</w:t>
      </w:r>
      <w:r w:rsidRPr="00CF1F17">
        <w:rPr>
          <w:rFonts w:ascii="Arial" w:hAnsi="Arial"/>
          <w:noProof w:val="0"/>
          <w:rtl/>
        </w:rPr>
        <w:t xml:space="preserve"> כעצמאית </w:t>
      </w:r>
      <w:r w:rsidRPr="00CF1F17">
        <w:rPr>
          <w:rFonts w:ascii="Arial" w:hAnsi="Arial" w:hint="cs"/>
          <w:noProof w:val="0"/>
          <w:rtl/>
        </w:rPr>
        <w:t>(</w:t>
      </w:r>
      <w:r w:rsidRPr="00CF1F17">
        <w:rPr>
          <w:rFonts w:ascii="Arial" w:hAnsi="Arial"/>
          <w:noProof w:val="0"/>
          <w:rtl/>
        </w:rPr>
        <w:t>"עוסק פטור"</w:t>
      </w:r>
      <w:r w:rsidRPr="00CF1F17">
        <w:rPr>
          <w:rFonts w:ascii="Arial" w:hAnsi="Arial" w:hint="cs"/>
          <w:noProof w:val="0"/>
          <w:rtl/>
        </w:rPr>
        <w:t>)</w:t>
      </w:r>
      <w:r w:rsidRPr="00CF1F17">
        <w:rPr>
          <w:rFonts w:ascii="Arial" w:hAnsi="Arial"/>
          <w:noProof w:val="0"/>
          <w:rtl/>
        </w:rPr>
        <w:t xml:space="preserve"> סך ממוצע של 1,553 ₪ בחודש</w:t>
      </w:r>
      <w:r w:rsidRPr="00CF1F17">
        <w:rPr>
          <w:rFonts w:ascii="Arial" w:hAnsi="Arial" w:hint="cs"/>
          <w:noProof w:val="0"/>
          <w:rtl/>
        </w:rPr>
        <w:t xml:space="preserve">. גם לטענה זו לא צורפו סימוכין כלשהם למעט דו"ח שנתי שהוגש לרשויות המס עבור שנת המס </w:t>
      </w:r>
      <w:r w:rsidRPr="00CF1F17">
        <w:rPr>
          <w:rFonts w:ascii="Arial" w:hAnsi="Arial" w:hint="cs"/>
          <w:b/>
          <w:bCs/>
          <w:noProof w:val="0"/>
          <w:rtl/>
        </w:rPr>
        <w:t>2023</w:t>
      </w:r>
      <w:r w:rsidRPr="00CF1F17">
        <w:rPr>
          <w:rFonts w:ascii="Arial" w:hAnsi="Arial" w:hint="cs"/>
          <w:noProof w:val="0"/>
          <w:rtl/>
        </w:rPr>
        <w:t>.</w:t>
      </w:r>
      <w:r w:rsidR="00D76297" w:rsidRPr="00CF1F17">
        <w:rPr>
          <w:rFonts w:ascii="Arial" w:hAnsi="Arial" w:hint="cs"/>
          <w:noProof w:val="0"/>
          <w:rtl/>
        </w:rPr>
        <w:t xml:space="preserve"> </w:t>
      </w:r>
      <w:r w:rsidR="009C2FA9">
        <w:rPr>
          <w:rFonts w:ascii="Arial" w:hAnsi="Arial" w:hint="cs"/>
          <w:noProof w:val="0"/>
          <w:rtl/>
        </w:rPr>
        <w:t xml:space="preserve">אין בפניי נתון עדכני כלשהו לגבי הכנסה זו. </w:t>
      </w:r>
      <w:r w:rsidR="00D76297" w:rsidRPr="00CF1F17">
        <w:rPr>
          <w:rFonts w:ascii="Arial" w:hAnsi="Arial" w:hint="cs"/>
          <w:noProof w:val="0"/>
          <w:rtl/>
        </w:rPr>
        <w:t>אציין כי מהדו"ח עולה שהמשיבה מצהירה בין היתר על הוצאות שכר דירה והוצאות רכב כהוצאה עסקית.</w:t>
      </w:r>
      <w:r w:rsidR="008474A2" w:rsidRPr="00CF1F17">
        <w:rPr>
          <w:rFonts w:ascii="Arial" w:hAnsi="Arial" w:hint="cs"/>
          <w:noProof w:val="0"/>
          <w:rtl/>
        </w:rPr>
        <w:t xml:space="preserve"> סבורני כי בנסיבות העניין יש מקום להניח לחובת המשיבה כי הצגת סימוכין להכנסתה וחוסנה הכלכלי, כשם שהורה בית המשפט, היתה מלמדת על הכנסה גבוהה יותר מהנטען (8,531 ₪). לשם הכרעה זו, </w:t>
      </w:r>
      <w:r w:rsidR="009C2FA9">
        <w:rPr>
          <w:rFonts w:ascii="Arial" w:hAnsi="Arial" w:hint="cs"/>
          <w:noProof w:val="0"/>
          <w:rtl/>
        </w:rPr>
        <w:t xml:space="preserve">אעמידה לכל הפחות על </w:t>
      </w:r>
      <w:r w:rsidR="008474A2" w:rsidRPr="00CF1F17">
        <w:rPr>
          <w:rFonts w:ascii="Arial" w:hAnsi="Arial" w:hint="cs"/>
          <w:noProof w:val="0"/>
          <w:rtl/>
        </w:rPr>
        <w:t>שיעור</w:t>
      </w:r>
      <w:r w:rsidR="009C2FA9">
        <w:rPr>
          <w:rFonts w:ascii="Arial" w:hAnsi="Arial" w:hint="cs"/>
          <w:noProof w:val="0"/>
          <w:rtl/>
        </w:rPr>
        <w:t xml:space="preserve"> כ-</w:t>
      </w:r>
      <w:r w:rsidR="008474A2" w:rsidRPr="00CF1F17">
        <w:rPr>
          <w:rFonts w:ascii="Arial" w:hAnsi="Arial" w:hint="cs"/>
          <w:noProof w:val="0"/>
          <w:rtl/>
        </w:rPr>
        <w:t xml:space="preserve"> </w:t>
      </w:r>
      <w:r w:rsidR="008474A2" w:rsidRPr="009C2FA9">
        <w:rPr>
          <w:rFonts w:ascii="Arial" w:hAnsi="Arial" w:hint="cs"/>
          <w:b/>
          <w:bCs/>
          <w:noProof w:val="0"/>
          <w:rtl/>
        </w:rPr>
        <w:t>10,000 ₪</w:t>
      </w:r>
      <w:r w:rsidR="008474A2" w:rsidRPr="00CF1F17">
        <w:rPr>
          <w:rFonts w:ascii="Arial" w:hAnsi="Arial" w:hint="cs"/>
          <w:noProof w:val="0"/>
          <w:rtl/>
        </w:rPr>
        <w:t xml:space="preserve"> (לא כולל סיוע בשכ"</w:t>
      </w:r>
      <w:r w:rsidR="00916518" w:rsidRPr="00CF1F17">
        <w:rPr>
          <w:rFonts w:ascii="Arial" w:hAnsi="Arial" w:hint="cs"/>
          <w:noProof w:val="0"/>
          <w:rtl/>
        </w:rPr>
        <w:t xml:space="preserve">ד, קצבאות, </w:t>
      </w:r>
      <w:r w:rsidR="008474A2" w:rsidRPr="00CF1F17">
        <w:rPr>
          <w:rFonts w:ascii="Arial" w:hAnsi="Arial" w:hint="cs"/>
          <w:noProof w:val="0"/>
          <w:rtl/>
        </w:rPr>
        <w:t>גמל</w:t>
      </w:r>
      <w:r w:rsidR="00916518" w:rsidRPr="00CF1F17">
        <w:rPr>
          <w:rFonts w:ascii="Arial" w:hAnsi="Arial" w:hint="cs"/>
          <w:noProof w:val="0"/>
          <w:rtl/>
        </w:rPr>
        <w:t xml:space="preserve">ות או הטבות אחרות שאינן מעבודה). </w:t>
      </w:r>
    </w:p>
    <w:p w:rsidR="000768E4" w:rsidRDefault="000768E4" w:rsidP="00CF1F17">
      <w:pPr>
        <w:spacing w:line="360" w:lineRule="auto"/>
        <w:ind w:left="-142"/>
        <w:jc w:val="both"/>
        <w:rPr>
          <w:rFonts w:ascii="Arial" w:hAnsi="Arial"/>
          <w:noProof w:val="0"/>
          <w:rtl/>
        </w:rPr>
      </w:pPr>
    </w:p>
    <w:p w:rsidR="000655DF" w:rsidRPr="00CF1F17" w:rsidRDefault="000768E4" w:rsidP="005149D2">
      <w:pPr>
        <w:pStyle w:val="ad"/>
        <w:numPr>
          <w:ilvl w:val="0"/>
          <w:numId w:val="5"/>
        </w:numPr>
        <w:spacing w:line="360" w:lineRule="auto"/>
        <w:ind w:left="-142"/>
        <w:jc w:val="both"/>
        <w:rPr>
          <w:rFonts w:ascii="Arial" w:hAnsi="Arial"/>
          <w:noProof w:val="0"/>
          <w:rtl/>
        </w:rPr>
      </w:pPr>
      <w:r w:rsidRPr="00CF1F17">
        <w:rPr>
          <w:rFonts w:ascii="Arial" w:hAnsi="Arial" w:hint="cs"/>
          <w:noProof w:val="0"/>
          <w:rtl/>
        </w:rPr>
        <w:t>המבקש ביסס את שיעור השתכרותו באופן המניח את הדעת בשלב הנוכחי. מ</w:t>
      </w:r>
      <w:r w:rsidR="009C2FA9">
        <w:rPr>
          <w:rFonts w:ascii="Arial" w:hAnsi="Arial" w:hint="cs"/>
          <w:noProof w:val="0"/>
          <w:rtl/>
        </w:rPr>
        <w:t xml:space="preserve">פלט </w:t>
      </w:r>
      <w:r w:rsidRPr="00CF1F17">
        <w:rPr>
          <w:rFonts w:ascii="Arial" w:hAnsi="Arial" w:hint="cs"/>
          <w:noProof w:val="0"/>
          <w:rtl/>
        </w:rPr>
        <w:t xml:space="preserve">דו"ח רווח והפסד לשנת 2023, עולה כי הרווח הנקי לשנה זו היה 140,455 ₪, שמניב שכר ממוצע של כ </w:t>
      </w:r>
      <w:r w:rsidRPr="00CF1F17">
        <w:rPr>
          <w:rFonts w:ascii="Arial" w:hAnsi="Arial"/>
          <w:noProof w:val="0"/>
          <w:rtl/>
        </w:rPr>
        <w:t>–</w:t>
      </w:r>
      <w:r w:rsidRPr="00CF1F17">
        <w:rPr>
          <w:rFonts w:ascii="Arial" w:hAnsi="Arial" w:hint="cs"/>
          <w:noProof w:val="0"/>
          <w:rtl/>
        </w:rPr>
        <w:t xml:space="preserve"> 11,700 ₪ בחודש. </w:t>
      </w:r>
      <w:r w:rsidR="009C2FA9">
        <w:rPr>
          <w:rFonts w:ascii="Arial" w:hAnsi="Arial" w:hint="cs"/>
          <w:noProof w:val="0"/>
          <w:rtl/>
        </w:rPr>
        <w:t xml:space="preserve">פלט </w:t>
      </w:r>
      <w:r w:rsidRPr="00CF1F17">
        <w:rPr>
          <w:rFonts w:ascii="Arial" w:hAnsi="Arial" w:hint="cs"/>
          <w:noProof w:val="0"/>
          <w:rtl/>
        </w:rPr>
        <w:t xml:space="preserve">דו"ח רווח והפסד </w:t>
      </w:r>
      <w:r w:rsidRPr="00CF1F17">
        <w:rPr>
          <w:rFonts w:ascii="Arial" w:hAnsi="Arial"/>
          <w:noProof w:val="0"/>
          <w:rtl/>
        </w:rPr>
        <w:t>לחודשים 8-1 לשנת 2024</w:t>
      </w:r>
      <w:r w:rsidRPr="00CF1F17">
        <w:rPr>
          <w:rFonts w:ascii="Arial" w:hAnsi="Arial" w:hint="cs"/>
          <w:noProof w:val="0"/>
          <w:rtl/>
        </w:rPr>
        <w:t xml:space="preserve"> מצביע כל רווח נקי של 82,321 ₪, שמניב שכר ממוצע של כ- 10,300 ₪. לשם הכרעה זו אפשר להעמיד את שיעור השתכרותו החודשי של המבקש על סך </w:t>
      </w:r>
      <w:r w:rsidRPr="009C2FA9">
        <w:rPr>
          <w:rFonts w:ascii="Arial" w:hAnsi="Arial" w:hint="cs"/>
          <w:b/>
          <w:bCs/>
          <w:noProof w:val="0"/>
          <w:rtl/>
        </w:rPr>
        <w:t>כ- 11,000 ₪</w:t>
      </w:r>
      <w:r w:rsidRPr="00CF1F17">
        <w:rPr>
          <w:rFonts w:ascii="Arial" w:hAnsi="Arial" w:hint="cs"/>
          <w:noProof w:val="0"/>
          <w:rtl/>
        </w:rPr>
        <w:t>.</w:t>
      </w:r>
      <w:r w:rsidR="00916518" w:rsidRPr="00CF1F17">
        <w:rPr>
          <w:rFonts w:ascii="Arial" w:hAnsi="Arial" w:hint="cs"/>
          <w:noProof w:val="0"/>
          <w:rtl/>
        </w:rPr>
        <w:t xml:space="preserve"> עיון בדפי החשבון שצירף המבקש אינו מלמד על הכנסות חריגות, או על </w:t>
      </w:r>
      <w:r w:rsidR="009C2FA9">
        <w:rPr>
          <w:rFonts w:ascii="Arial" w:hAnsi="Arial" w:hint="cs"/>
          <w:noProof w:val="0"/>
          <w:rtl/>
        </w:rPr>
        <w:t>סיבה</w:t>
      </w:r>
      <w:r w:rsidR="00916518" w:rsidRPr="00CF1F17">
        <w:rPr>
          <w:rFonts w:ascii="Arial" w:hAnsi="Arial" w:hint="cs"/>
          <w:noProof w:val="0"/>
          <w:rtl/>
        </w:rPr>
        <w:t xml:space="preserve"> לפקפק בטענות המבקש בשלב זה. </w:t>
      </w:r>
      <w:r w:rsidR="009C2FA9">
        <w:rPr>
          <w:rFonts w:ascii="Arial" w:hAnsi="Arial" w:hint="cs"/>
          <w:noProof w:val="0"/>
          <w:rtl/>
        </w:rPr>
        <w:t xml:space="preserve">אף </w:t>
      </w:r>
      <w:r w:rsidR="00916518" w:rsidRPr="00CF1F17">
        <w:rPr>
          <w:rFonts w:ascii="Arial" w:hAnsi="Arial" w:hint="cs"/>
          <w:noProof w:val="0"/>
          <w:rtl/>
        </w:rPr>
        <w:t>לא מצאתי בשלב זה משקל בטענת המשיבה כי שכרו ש</w:t>
      </w:r>
      <w:r w:rsidR="00950949" w:rsidRPr="00CF1F17">
        <w:rPr>
          <w:rFonts w:ascii="Arial" w:hAnsi="Arial" w:hint="cs"/>
          <w:noProof w:val="0"/>
          <w:rtl/>
        </w:rPr>
        <w:t>ל</w:t>
      </w:r>
      <w:r w:rsidR="00916518" w:rsidRPr="00CF1F17">
        <w:rPr>
          <w:rFonts w:ascii="Arial" w:hAnsi="Arial" w:hint="cs"/>
          <w:noProof w:val="0"/>
          <w:rtl/>
        </w:rPr>
        <w:t xml:space="preserve"> המבקש הוא</w:t>
      </w:r>
      <w:r w:rsidR="00950949" w:rsidRPr="00CF1F17">
        <w:rPr>
          <w:rFonts w:ascii="Arial" w:hAnsi="Arial" w:hint="cs"/>
          <w:noProof w:val="0"/>
          <w:rtl/>
        </w:rPr>
        <w:t xml:space="preserve"> 14,681 ₪</w:t>
      </w:r>
      <w:r w:rsidR="00916518" w:rsidRPr="00CF1F17">
        <w:rPr>
          <w:rFonts w:ascii="Arial" w:hAnsi="Arial" w:hint="cs"/>
          <w:noProof w:val="0"/>
          <w:rtl/>
        </w:rPr>
        <w:t xml:space="preserve">. כאמור, </w:t>
      </w:r>
      <w:r w:rsidR="005149D2">
        <w:rPr>
          <w:rFonts w:ascii="Arial" w:hAnsi="Arial" w:hint="cs"/>
          <w:noProof w:val="0"/>
          <w:rtl/>
        </w:rPr>
        <w:t>המשיבה</w:t>
      </w:r>
      <w:r w:rsidR="00916518" w:rsidRPr="00CF1F17">
        <w:rPr>
          <w:rFonts w:ascii="Arial" w:hAnsi="Arial" w:hint="cs"/>
          <w:noProof w:val="0"/>
          <w:rtl/>
        </w:rPr>
        <w:t xml:space="preserve"> ביססה סכום זה על נתון שעולה </w:t>
      </w:r>
      <w:r w:rsidR="008558B1" w:rsidRPr="00CF1F17">
        <w:rPr>
          <w:rFonts w:ascii="Arial" w:hAnsi="Arial" w:hint="cs"/>
          <w:noProof w:val="0"/>
          <w:rtl/>
        </w:rPr>
        <w:t xml:space="preserve">לטענתה </w:t>
      </w:r>
      <w:r w:rsidR="00916518" w:rsidRPr="00CF1F17">
        <w:rPr>
          <w:rFonts w:ascii="Arial" w:hAnsi="Arial" w:hint="cs"/>
          <w:noProof w:val="0"/>
          <w:rtl/>
        </w:rPr>
        <w:t>מחוות דעת האקטואר</w:t>
      </w:r>
      <w:r w:rsidR="008558B1" w:rsidRPr="00CF1F17">
        <w:rPr>
          <w:rFonts w:ascii="Arial" w:hAnsi="Arial" w:hint="cs"/>
          <w:noProof w:val="0"/>
          <w:rtl/>
        </w:rPr>
        <w:t xml:space="preserve">, והתאימה אותו לערכו הנוכחי. המשיבה לא ביססה נתון זה, אף לא </w:t>
      </w:r>
      <w:r w:rsidR="009C2FA9">
        <w:rPr>
          <w:rFonts w:ascii="Arial" w:hAnsi="Arial" w:hint="cs"/>
          <w:noProof w:val="0"/>
          <w:rtl/>
        </w:rPr>
        <w:t>ב</w:t>
      </w:r>
      <w:r w:rsidR="008558B1" w:rsidRPr="00CF1F17">
        <w:rPr>
          <w:rFonts w:ascii="Arial" w:hAnsi="Arial" w:hint="cs"/>
          <w:noProof w:val="0"/>
          <w:rtl/>
        </w:rPr>
        <w:t>צמד חוות דעת המומחה שהוגשו בתיק הרכושי. לפיכך אומר בתמצית</w:t>
      </w:r>
      <w:r w:rsidR="009C2FA9">
        <w:rPr>
          <w:rFonts w:ascii="Arial" w:hAnsi="Arial" w:hint="cs"/>
          <w:noProof w:val="0"/>
          <w:rtl/>
        </w:rPr>
        <w:t xml:space="preserve"> בלבד</w:t>
      </w:r>
      <w:r w:rsidR="008558B1" w:rsidRPr="00CF1F17">
        <w:rPr>
          <w:rFonts w:ascii="Arial" w:hAnsi="Arial" w:hint="cs"/>
          <w:noProof w:val="0"/>
          <w:rtl/>
        </w:rPr>
        <w:t xml:space="preserve"> כי המומחה הגיש חוות דעת לשם איזון המשאבים בין הצדדים וחוות דעת נוספת לבחינת שווי עסקו של המבקש כעצמאי. לשם עבודתו התייחס לנתונים רבים, אותם גזר מנתונים רבים אחרים, ובדרך למסקנתו התייחס לשלל נתונים אלה בערכים שונים ומורכבים. נדמה כי המשיבה נטלה נתון כלשהו מתוך אלה, אותו לא ביססה כלל או למצער הפנתה לחוות הדעת</w:t>
      </w:r>
      <w:r w:rsidR="000655DF" w:rsidRPr="00CF1F17">
        <w:rPr>
          <w:rFonts w:ascii="Arial" w:hAnsi="Arial" w:hint="cs"/>
          <w:noProof w:val="0"/>
          <w:rtl/>
        </w:rPr>
        <w:t>, ולא ליוותה את טענתה בהסבר כשלהו.</w:t>
      </w:r>
    </w:p>
    <w:p w:rsidR="000655DF" w:rsidRDefault="000655DF" w:rsidP="00CF1F17">
      <w:pPr>
        <w:spacing w:line="360" w:lineRule="auto"/>
        <w:ind w:left="-142"/>
        <w:jc w:val="both"/>
        <w:rPr>
          <w:rFonts w:ascii="Arial" w:hAnsi="Arial"/>
          <w:noProof w:val="0"/>
          <w:rtl/>
        </w:rPr>
      </w:pPr>
    </w:p>
    <w:p w:rsidR="00556EA7" w:rsidRPr="00CF1F17" w:rsidRDefault="000655DF" w:rsidP="00CF1F17">
      <w:pPr>
        <w:pStyle w:val="ad"/>
        <w:numPr>
          <w:ilvl w:val="0"/>
          <w:numId w:val="5"/>
        </w:numPr>
        <w:spacing w:line="360" w:lineRule="auto"/>
        <w:ind w:left="-142"/>
        <w:jc w:val="both"/>
        <w:rPr>
          <w:rFonts w:ascii="Arial" w:hAnsi="Arial"/>
          <w:noProof w:val="0"/>
          <w:rtl/>
        </w:rPr>
      </w:pPr>
      <w:r w:rsidRPr="00CF1F17">
        <w:rPr>
          <w:rFonts w:ascii="Arial" w:hAnsi="Arial" w:hint="cs"/>
          <w:noProof w:val="0"/>
          <w:rtl/>
        </w:rPr>
        <w:lastRenderedPageBreak/>
        <w:t>יוצא אפוא כי פער ההכנסות בין הצדדים, לשם הכרעה זו, אינו משמעותי. אזכיר כי שני הצדדים נהנים ממחצית שכר הדירה המשולם עבור דירתם, בשיעור 2,100 ₪ כ"א. בהקשר זה יש מקום לציין כי המבקש נושא בשכ"ד בשיעור 3,600 ₪, ונושא בהוצאות אחזקת מדור. במועד ההחלטה הקודמת התגורר המבקש בבית הוריו. סבורני כי בשלב זה, ובהעדר ראיות למצבה הכלכלי של המשיבה, אין מקום לקבוע מסמרות ברובד הכלכלי של הנסיבות</w:t>
      </w:r>
      <w:r w:rsidR="00556EA7" w:rsidRPr="00CF1F17">
        <w:rPr>
          <w:rFonts w:ascii="Arial" w:hAnsi="Arial" w:hint="cs"/>
          <w:noProof w:val="0"/>
          <w:rtl/>
        </w:rPr>
        <w:t>. עם זאת, חלפו יותר משנתיים וחצי ממועד ההחלטה הקודמת, ומשנדרש בית המשפט לשקול מחדש את גובה המזונות נוכח שינוי נסיבות מהותי, יש מקום לתת משקל אף לתמורות הכלכליות שבנסיבות העניין.</w:t>
      </w:r>
    </w:p>
    <w:p w:rsidR="00556EA7" w:rsidRDefault="00556EA7" w:rsidP="00CF1F17">
      <w:pPr>
        <w:spacing w:line="360" w:lineRule="auto"/>
        <w:ind w:left="-142"/>
        <w:jc w:val="both"/>
        <w:rPr>
          <w:rFonts w:ascii="Arial" w:hAnsi="Arial"/>
          <w:noProof w:val="0"/>
          <w:rtl/>
        </w:rPr>
      </w:pPr>
    </w:p>
    <w:p w:rsidR="00556EA7" w:rsidRPr="00CF1F17" w:rsidRDefault="00556EA7" w:rsidP="00CF1F17">
      <w:pPr>
        <w:pStyle w:val="ad"/>
        <w:numPr>
          <w:ilvl w:val="0"/>
          <w:numId w:val="5"/>
        </w:numPr>
        <w:spacing w:line="360" w:lineRule="auto"/>
        <w:ind w:left="-142"/>
        <w:jc w:val="both"/>
        <w:rPr>
          <w:rFonts w:ascii="Arial" w:hAnsi="Arial"/>
          <w:noProof w:val="0"/>
          <w:rtl/>
        </w:rPr>
      </w:pPr>
      <w:r w:rsidRPr="00CF1F17">
        <w:rPr>
          <w:rFonts w:ascii="Arial" w:hAnsi="Arial" w:hint="cs"/>
          <w:noProof w:val="0"/>
          <w:rtl/>
        </w:rPr>
        <w:t xml:space="preserve">לבסוף אציין כי אין מקום לדון באכסניה זו בטענות ההדדיות ביחס להוצאות חריגות בעבר, </w:t>
      </w:r>
      <w:r w:rsidR="001E4694" w:rsidRPr="00CF1F17">
        <w:rPr>
          <w:rFonts w:ascii="Arial" w:hAnsi="Arial" w:hint="cs"/>
          <w:noProof w:val="0"/>
          <w:rtl/>
        </w:rPr>
        <w:t>או טענות אחרות שמקומן בהליך הראוי להן ובפני הערכאה המוסמכת. כמו כן, אחדד כי ענייננו במזונות הזמניים עבור הקטין, ואין בהחלטה דנן לגרוע מטענות הצדדים בהליך העיקרי.</w:t>
      </w:r>
    </w:p>
    <w:p w:rsidR="001E4694" w:rsidRDefault="001E4694" w:rsidP="00CF1F17">
      <w:pPr>
        <w:spacing w:line="360" w:lineRule="auto"/>
        <w:ind w:left="-142"/>
        <w:jc w:val="both"/>
        <w:rPr>
          <w:rFonts w:ascii="Arial" w:hAnsi="Arial"/>
          <w:noProof w:val="0"/>
          <w:rtl/>
        </w:rPr>
      </w:pPr>
    </w:p>
    <w:p w:rsidR="001E4694" w:rsidRPr="00CF1F17" w:rsidRDefault="001E4694" w:rsidP="00CF1F17">
      <w:pPr>
        <w:pStyle w:val="ad"/>
        <w:numPr>
          <w:ilvl w:val="0"/>
          <w:numId w:val="5"/>
        </w:numPr>
        <w:spacing w:line="360" w:lineRule="auto"/>
        <w:ind w:left="-142"/>
        <w:jc w:val="both"/>
        <w:rPr>
          <w:rFonts w:ascii="Arial" w:hAnsi="Arial"/>
          <w:noProof w:val="0"/>
          <w:rtl/>
        </w:rPr>
      </w:pPr>
      <w:r w:rsidRPr="00CF1F17">
        <w:rPr>
          <w:rFonts w:ascii="Arial" w:hAnsi="Arial" w:hint="cs"/>
          <w:noProof w:val="0"/>
          <w:rtl/>
        </w:rPr>
        <w:t>על בסיס כל הנקוב לעיל, אני קובעת כדלקמן:</w:t>
      </w:r>
    </w:p>
    <w:p w:rsidR="001E4694" w:rsidRDefault="001E4694" w:rsidP="00CF1F17">
      <w:pPr>
        <w:spacing w:line="360" w:lineRule="auto"/>
        <w:ind w:left="-142"/>
        <w:jc w:val="both"/>
        <w:rPr>
          <w:rFonts w:ascii="Arial" w:hAnsi="Arial"/>
          <w:noProof w:val="0"/>
          <w:rtl/>
        </w:rPr>
      </w:pPr>
    </w:p>
    <w:p w:rsidR="00892BF1" w:rsidRPr="00CF1F17" w:rsidRDefault="001E05C3" w:rsidP="002511DD">
      <w:pPr>
        <w:pStyle w:val="ad"/>
        <w:numPr>
          <w:ilvl w:val="0"/>
          <w:numId w:val="7"/>
        </w:numPr>
        <w:spacing w:line="360" w:lineRule="auto"/>
        <w:ind w:left="425"/>
        <w:jc w:val="both"/>
        <w:rPr>
          <w:rFonts w:ascii="Arial" w:hAnsi="Arial"/>
          <w:noProof w:val="0"/>
          <w:rtl/>
        </w:rPr>
      </w:pPr>
      <w:r w:rsidRPr="00CF1F17">
        <w:rPr>
          <w:rFonts w:ascii="Arial" w:hAnsi="Arial" w:hint="cs"/>
          <w:noProof w:val="0"/>
          <w:rtl/>
        </w:rPr>
        <w:t xml:space="preserve">החל </w:t>
      </w:r>
      <w:r w:rsidR="002511DD">
        <w:rPr>
          <w:rFonts w:ascii="Arial" w:hAnsi="Arial" w:hint="cs"/>
          <w:noProof w:val="0"/>
          <w:rtl/>
        </w:rPr>
        <w:t>מחודש 9/2024 י</w:t>
      </w:r>
      <w:r w:rsidRPr="00CF1F17">
        <w:rPr>
          <w:rFonts w:ascii="Arial" w:hAnsi="Arial" w:hint="cs"/>
          <w:noProof w:val="0"/>
          <w:rtl/>
        </w:rPr>
        <w:t xml:space="preserve">עמדו דמי המזונות על סך </w:t>
      </w:r>
      <w:r w:rsidRPr="00CF1F17">
        <w:rPr>
          <w:rFonts w:ascii="Arial" w:hAnsi="Arial" w:hint="cs"/>
          <w:b/>
          <w:bCs/>
          <w:noProof w:val="0"/>
          <w:rtl/>
        </w:rPr>
        <w:t>1,200 ₪</w:t>
      </w:r>
      <w:r w:rsidRPr="00CF1F17">
        <w:rPr>
          <w:rFonts w:ascii="Arial" w:hAnsi="Arial" w:hint="cs"/>
          <w:noProof w:val="0"/>
          <w:rtl/>
        </w:rPr>
        <w:t xml:space="preserve"> ודמי המדור</w:t>
      </w:r>
      <w:r w:rsidR="00892BF1" w:rsidRPr="00CF1F17">
        <w:rPr>
          <w:rFonts w:ascii="Arial" w:hAnsi="Arial" w:hint="cs"/>
          <w:noProof w:val="0"/>
          <w:rtl/>
        </w:rPr>
        <w:t xml:space="preserve"> ואחזקתו</w:t>
      </w:r>
      <w:r w:rsidRPr="00CF1F17">
        <w:rPr>
          <w:rFonts w:ascii="Arial" w:hAnsi="Arial" w:hint="cs"/>
          <w:noProof w:val="0"/>
          <w:rtl/>
        </w:rPr>
        <w:t xml:space="preserve"> על סך </w:t>
      </w:r>
      <w:r w:rsidRPr="00CF1F17">
        <w:rPr>
          <w:rFonts w:ascii="Arial" w:hAnsi="Arial" w:hint="cs"/>
          <w:b/>
          <w:bCs/>
          <w:noProof w:val="0"/>
          <w:rtl/>
        </w:rPr>
        <w:t>750 ₪</w:t>
      </w:r>
      <w:r w:rsidRPr="00CF1F17">
        <w:rPr>
          <w:rFonts w:ascii="Arial" w:hAnsi="Arial" w:hint="cs"/>
          <w:noProof w:val="0"/>
          <w:rtl/>
        </w:rPr>
        <w:t xml:space="preserve">. חיוב זה יחול למשך שישה חודשים ועד לחודש 2/2025 (כולל). סכום זה </w:t>
      </w:r>
      <w:r w:rsidR="00441920" w:rsidRPr="00CF1F17">
        <w:rPr>
          <w:rFonts w:ascii="Arial" w:hAnsi="Arial" w:hint="cs"/>
          <w:b/>
          <w:bCs/>
          <w:noProof w:val="0"/>
          <w:rtl/>
        </w:rPr>
        <w:t>לא</w:t>
      </w:r>
      <w:r w:rsidR="00441920" w:rsidRPr="00CF1F17">
        <w:rPr>
          <w:rFonts w:ascii="Arial" w:hAnsi="Arial" w:hint="cs"/>
          <w:noProof w:val="0"/>
          <w:rtl/>
        </w:rPr>
        <w:t xml:space="preserve"> יוצמד למדד המחירים לצרכן</w:t>
      </w:r>
      <w:r w:rsidR="00892BF1" w:rsidRPr="00CF1F17">
        <w:rPr>
          <w:rFonts w:ascii="Arial" w:hAnsi="Arial" w:hint="cs"/>
          <w:noProof w:val="0"/>
          <w:rtl/>
        </w:rPr>
        <w:t>.</w:t>
      </w:r>
    </w:p>
    <w:p w:rsidR="00892BF1" w:rsidRDefault="00892BF1" w:rsidP="00E129CB">
      <w:pPr>
        <w:spacing w:line="360" w:lineRule="auto"/>
        <w:jc w:val="both"/>
        <w:rPr>
          <w:rFonts w:ascii="Arial" w:hAnsi="Arial"/>
          <w:noProof w:val="0"/>
          <w:rtl/>
        </w:rPr>
      </w:pPr>
    </w:p>
    <w:p w:rsidR="00441920" w:rsidRPr="00CF1F17" w:rsidRDefault="00892BF1" w:rsidP="002511DD">
      <w:pPr>
        <w:pStyle w:val="ad"/>
        <w:numPr>
          <w:ilvl w:val="0"/>
          <w:numId w:val="7"/>
        </w:numPr>
        <w:spacing w:line="360" w:lineRule="auto"/>
        <w:ind w:left="425"/>
        <w:jc w:val="both"/>
        <w:rPr>
          <w:rFonts w:ascii="Arial" w:hAnsi="Arial"/>
          <w:noProof w:val="0"/>
          <w:rtl/>
        </w:rPr>
      </w:pPr>
      <w:r w:rsidRPr="00CF1F17">
        <w:rPr>
          <w:rFonts w:ascii="Arial" w:hAnsi="Arial" w:hint="cs"/>
          <w:noProof w:val="0"/>
          <w:rtl/>
        </w:rPr>
        <w:lastRenderedPageBreak/>
        <w:t xml:space="preserve">החל מחודש 3/2025 (כולל) ועד החלטה אחרת, יעמדו דמי המזונות ע"ס </w:t>
      </w:r>
      <w:r w:rsidR="002511DD">
        <w:rPr>
          <w:rFonts w:ascii="Arial" w:hAnsi="Arial" w:hint="cs"/>
          <w:b/>
          <w:bCs/>
          <w:noProof w:val="0"/>
          <w:rtl/>
        </w:rPr>
        <w:t>7</w:t>
      </w:r>
      <w:r w:rsidRPr="00CF1F17">
        <w:rPr>
          <w:rFonts w:ascii="Arial" w:hAnsi="Arial" w:hint="cs"/>
          <w:b/>
          <w:bCs/>
          <w:noProof w:val="0"/>
          <w:rtl/>
        </w:rPr>
        <w:t>00 ₪</w:t>
      </w:r>
      <w:r w:rsidRPr="00CF1F17">
        <w:rPr>
          <w:rFonts w:ascii="Arial" w:hAnsi="Arial" w:hint="cs"/>
          <w:noProof w:val="0"/>
          <w:rtl/>
        </w:rPr>
        <w:t xml:space="preserve">, ודמי המדור ואחזקתו על סך </w:t>
      </w:r>
      <w:r w:rsidRPr="00CF1F17">
        <w:rPr>
          <w:rFonts w:ascii="Arial" w:hAnsi="Arial" w:hint="cs"/>
          <w:b/>
          <w:bCs/>
          <w:noProof w:val="0"/>
          <w:rtl/>
        </w:rPr>
        <w:t>200 ₪</w:t>
      </w:r>
      <w:r w:rsidRPr="00CF1F17">
        <w:rPr>
          <w:rFonts w:ascii="Arial" w:hAnsi="Arial" w:hint="cs"/>
          <w:noProof w:val="0"/>
          <w:rtl/>
        </w:rPr>
        <w:t>.</w:t>
      </w:r>
      <w:r w:rsidR="00441920" w:rsidRPr="00CF1F17">
        <w:rPr>
          <w:rFonts w:ascii="Arial" w:hAnsi="Arial" w:hint="cs"/>
          <w:noProof w:val="0"/>
          <w:rtl/>
        </w:rPr>
        <w:t xml:space="preserve"> </w:t>
      </w:r>
      <w:r w:rsidR="00441920" w:rsidRPr="00CF1F17">
        <w:rPr>
          <w:rFonts w:ascii="Arial" w:hAnsi="Arial"/>
          <w:noProof w:val="0"/>
          <w:rtl/>
        </w:rPr>
        <w:t>עדכון סכום המזונות יערך אחת לשלושה ח</w:t>
      </w:r>
      <w:r w:rsidR="002511DD">
        <w:rPr>
          <w:rFonts w:ascii="Arial" w:hAnsi="Arial"/>
          <w:noProof w:val="0"/>
          <w:rtl/>
        </w:rPr>
        <w:t>ודשים כאשר מדד הבסיס הוא המדד ש</w:t>
      </w:r>
      <w:r w:rsidR="002511DD">
        <w:rPr>
          <w:rFonts w:ascii="Arial" w:hAnsi="Arial" w:hint="cs"/>
          <w:noProof w:val="0"/>
          <w:rtl/>
        </w:rPr>
        <w:t>י</w:t>
      </w:r>
      <w:r w:rsidR="00441920" w:rsidRPr="00CF1F17">
        <w:rPr>
          <w:rFonts w:ascii="Arial" w:hAnsi="Arial"/>
          <w:noProof w:val="0"/>
          <w:rtl/>
        </w:rPr>
        <w:t xml:space="preserve">קבע בחודש </w:t>
      </w:r>
      <w:r w:rsidR="00441920" w:rsidRPr="00CF1F17">
        <w:rPr>
          <w:rFonts w:ascii="Arial" w:hAnsi="Arial" w:hint="cs"/>
          <w:b/>
          <w:bCs/>
          <w:noProof w:val="0"/>
          <w:rtl/>
        </w:rPr>
        <w:t>3/202</w:t>
      </w:r>
      <w:r w:rsidR="002511DD">
        <w:rPr>
          <w:rFonts w:ascii="Arial" w:hAnsi="Arial" w:hint="cs"/>
          <w:b/>
          <w:bCs/>
          <w:noProof w:val="0"/>
          <w:rtl/>
        </w:rPr>
        <w:t>5</w:t>
      </w:r>
      <w:r w:rsidR="00441920" w:rsidRPr="00CF1F17">
        <w:rPr>
          <w:rFonts w:ascii="Arial" w:hAnsi="Arial"/>
          <w:noProof w:val="0"/>
          <w:rtl/>
        </w:rPr>
        <w:t>.</w:t>
      </w:r>
    </w:p>
    <w:p w:rsidR="00441920" w:rsidRDefault="00441920" w:rsidP="002511DD">
      <w:pPr>
        <w:spacing w:line="360" w:lineRule="auto"/>
        <w:ind w:left="425"/>
        <w:jc w:val="both"/>
        <w:rPr>
          <w:rFonts w:ascii="Arial" w:hAnsi="Arial"/>
          <w:noProof w:val="0"/>
          <w:rtl/>
        </w:rPr>
      </w:pPr>
    </w:p>
    <w:p w:rsidR="00441920" w:rsidRPr="00CF1F17" w:rsidRDefault="00441920" w:rsidP="002511DD">
      <w:pPr>
        <w:pStyle w:val="ad"/>
        <w:numPr>
          <w:ilvl w:val="0"/>
          <w:numId w:val="7"/>
        </w:numPr>
        <w:spacing w:line="360" w:lineRule="auto"/>
        <w:ind w:left="425"/>
        <w:jc w:val="both"/>
        <w:rPr>
          <w:rFonts w:ascii="Arial" w:hAnsi="Arial"/>
          <w:noProof w:val="0"/>
          <w:rtl/>
        </w:rPr>
      </w:pPr>
      <w:r w:rsidRPr="00CF1F17">
        <w:rPr>
          <w:rFonts w:ascii="Arial" w:hAnsi="Arial" w:hint="cs"/>
          <w:noProof w:val="0"/>
          <w:rtl/>
        </w:rPr>
        <w:t>ההוראות האחרות ביחס למזונות הקטין ונקובות בהחלטה הקודמת או כל החלטה אחרת של בית המשפט, תוספנה לעמוד בתוקפן.</w:t>
      </w:r>
    </w:p>
    <w:p w:rsidR="00441920" w:rsidRDefault="00441920" w:rsidP="002511DD">
      <w:pPr>
        <w:spacing w:line="360" w:lineRule="auto"/>
        <w:ind w:left="425"/>
        <w:jc w:val="both"/>
        <w:rPr>
          <w:rFonts w:ascii="Arial" w:hAnsi="Arial"/>
          <w:noProof w:val="0"/>
          <w:rtl/>
        </w:rPr>
      </w:pPr>
    </w:p>
    <w:p w:rsidR="00441920" w:rsidRPr="00CF1F17" w:rsidRDefault="00441920" w:rsidP="002511DD">
      <w:pPr>
        <w:pStyle w:val="ad"/>
        <w:numPr>
          <w:ilvl w:val="0"/>
          <w:numId w:val="7"/>
        </w:numPr>
        <w:spacing w:line="360" w:lineRule="auto"/>
        <w:ind w:left="425"/>
        <w:jc w:val="both"/>
        <w:rPr>
          <w:rFonts w:ascii="Arial" w:hAnsi="Arial"/>
          <w:noProof w:val="0"/>
          <w:rtl/>
        </w:rPr>
      </w:pPr>
      <w:r w:rsidRPr="00CF1F17">
        <w:rPr>
          <w:rFonts w:ascii="Arial" w:hAnsi="Arial" w:hint="cs"/>
          <w:noProof w:val="0"/>
          <w:rtl/>
        </w:rPr>
        <w:t>אין צו להוצאות.</w:t>
      </w:r>
    </w:p>
    <w:p w:rsidR="00441920" w:rsidRDefault="00441920" w:rsidP="00CF1F17">
      <w:pPr>
        <w:spacing w:line="360" w:lineRule="auto"/>
        <w:ind w:left="-142"/>
        <w:jc w:val="both"/>
        <w:rPr>
          <w:rFonts w:ascii="Arial" w:hAnsi="Arial"/>
          <w:noProof w:val="0"/>
          <w:rtl/>
        </w:rPr>
      </w:pPr>
    </w:p>
    <w:p w:rsidR="00CF1F17" w:rsidRPr="00CF1F17" w:rsidRDefault="00CF1F17" w:rsidP="002511DD">
      <w:pPr>
        <w:pStyle w:val="ad"/>
        <w:spacing w:line="360" w:lineRule="auto"/>
        <w:ind w:left="-142"/>
        <w:jc w:val="both"/>
        <w:rPr>
          <w:rFonts w:ascii="Arial" w:hAnsi="Arial"/>
          <w:b/>
          <w:bCs/>
          <w:noProof w:val="0"/>
          <w:rtl/>
        </w:rPr>
      </w:pPr>
      <w:r w:rsidRPr="00CF1F17">
        <w:rPr>
          <w:rFonts w:ascii="Arial" w:hAnsi="Arial" w:hint="cs"/>
          <w:b/>
          <w:bCs/>
          <w:noProof w:val="0"/>
          <w:rtl/>
        </w:rPr>
        <w:t>ההחלטה מותרת לפרסום בכפוף להשמטת פרטים מזהים ותיקוני הגהה.</w:t>
      </w:r>
    </w:p>
    <w:p w:rsidR="00CF1F17" w:rsidRPr="00CF1F17" w:rsidRDefault="00CF1F17" w:rsidP="00CF1F17">
      <w:pPr>
        <w:spacing w:line="360" w:lineRule="auto"/>
        <w:ind w:left="-142"/>
        <w:jc w:val="both"/>
        <w:rPr>
          <w:rFonts w:ascii="Arial" w:hAnsi="Arial"/>
          <w:b/>
          <w:bCs/>
          <w:noProof w:val="0"/>
          <w:rtl/>
        </w:rPr>
      </w:pPr>
    </w:p>
    <w:p w:rsidR="00441920" w:rsidRPr="00CF1F17" w:rsidRDefault="00441920" w:rsidP="002511DD">
      <w:pPr>
        <w:pStyle w:val="ad"/>
        <w:spacing w:line="360" w:lineRule="auto"/>
        <w:ind w:left="-142"/>
        <w:jc w:val="both"/>
        <w:rPr>
          <w:rFonts w:ascii="Arial" w:hAnsi="Arial"/>
          <w:b/>
          <w:bCs/>
          <w:noProof w:val="0"/>
          <w:rtl/>
        </w:rPr>
      </w:pPr>
      <w:r w:rsidRPr="00CF1F17">
        <w:rPr>
          <w:rFonts w:ascii="Arial" w:hAnsi="Arial" w:hint="cs"/>
          <w:b/>
          <w:bCs/>
          <w:noProof w:val="0"/>
          <w:rtl/>
        </w:rPr>
        <w:t>המזכירות תמציא את ההחלטה לצדדים.</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נובמבר 2024</w:t>
          </w:r>
        </w:sdtContent>
      </w:sdt>
      <w:r w:rsidR="00005C8B">
        <w:rPr>
          <w:rFonts w:ascii="Arial" w:hAnsi="Arial"/>
          <w:noProof w:val="0"/>
          <w:rtl/>
        </w:rPr>
        <w:t>, בהעדר הצדדים.</w:t>
      </w:r>
    </w:p>
    <w:p w:rsidR="00C43648" w:rsidRDefault="00BA4C2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1791861268"/>
        </w:sdtPr>
        <w:sdtEndPr/>
        <w:sdtContent>
          <w:r w:rsidR="006F445F">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9A32E4">
      <w:headerReference w:type="default" r:id="rId11"/>
      <w:footerReference w:type="default" r:id="rId12"/>
      <w:pgSz w:w="11907" w:h="16840" w:code="9"/>
      <w:pgMar w:top="454" w:right="1701" w:bottom="1135"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C22" w:rsidRDefault="00BA4C22">
      <w:r>
        <w:separator/>
      </w:r>
    </w:p>
  </w:endnote>
  <w:endnote w:type="continuationSeparator" w:id="0">
    <w:p w:rsidR="00BA4C22" w:rsidRDefault="00BA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553B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553B2">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C22" w:rsidRDefault="00BA4C22">
      <w:r>
        <w:separator/>
      </w:r>
    </w:p>
  </w:footnote>
  <w:footnote w:type="continuationSeparator" w:id="0">
    <w:p w:rsidR="00BA4C22" w:rsidRDefault="00BA4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74"/>
      <w:gridCol w:w="353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A4C22" w:rsidP="00E129CB">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36492-01-22</w:t>
              </w:r>
            </w:sdtContent>
          </w:sdt>
          <w:r w:rsidR="00005C8B">
            <w:rPr>
              <w:b/>
              <w:bCs/>
              <w:noProof w:val="0"/>
              <w:sz w:val="26"/>
              <w:szCs w:val="26"/>
              <w:rtl/>
            </w:rPr>
            <w:t xml:space="preserve"> </w:t>
          </w:r>
          <w:sdt>
            <w:sdtPr>
              <w:rPr>
                <w:rtl/>
              </w:rPr>
              <w:alias w:val="1172"/>
              <w:tag w:val="1172"/>
              <w:id w:val="-595170033"/>
              <w:text w:multiLine="1"/>
            </w:sdtPr>
            <w:sdtEndPr/>
            <w:sdtContent>
              <w:r w:rsidR="00E129CB">
                <w:rPr>
                  <w:rFonts w:hint="cs"/>
                  <w:b/>
                  <w:bCs/>
                  <w:noProof w:val="0"/>
                  <w:sz w:val="26"/>
                  <w:szCs w:val="26"/>
                  <w:rtl/>
                </w:rPr>
                <w:t>פלוני</w:t>
              </w:r>
              <w:r w:rsidR="00064651">
                <w:rPr>
                  <w:b/>
                  <w:bCs/>
                  <w:noProof w:val="0"/>
                  <w:sz w:val="26"/>
                  <w:szCs w:val="26"/>
                  <w:rtl/>
                </w:rPr>
                <w:t xml:space="preserve"> נ' </w:t>
              </w:r>
              <w:r w:rsidR="00E129CB">
                <w:rPr>
                  <w:rFonts w:hint="cs"/>
                  <w:b/>
                  <w:bCs/>
                  <w:noProof w:val="0"/>
                  <w:sz w:val="26"/>
                  <w:szCs w:val="26"/>
                  <w:rtl/>
                </w:rPr>
                <w:t>פלונית</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0B1275" w:rsidRDefault="000B1275" w:rsidP="000B1275">
          <w:pPr>
            <w:tabs>
              <w:tab w:val="left" w:pos="5222"/>
            </w:tabs>
            <w:rPr>
              <w:sz w:val="26"/>
              <w:szCs w:val="26"/>
              <w:rtl/>
            </w:rPr>
          </w:pPr>
          <w:r>
            <w:rPr>
              <w:sz w:val="20"/>
              <w:szCs w:val="20"/>
              <w:rtl/>
            </w:rPr>
            <w:tab/>
          </w:r>
          <w:r w:rsidRPr="000B1275">
            <w:rPr>
              <w:rFonts w:hint="cs"/>
              <w:sz w:val="26"/>
              <w:szCs w:val="26"/>
              <w:rtl/>
            </w:rPr>
            <w:t>מספר בקשות : 6, 8, 9, 10</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E560F"/>
    <w:multiLevelType w:val="hybridMultilevel"/>
    <w:tmpl w:val="AA309976"/>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0335F4"/>
    <w:multiLevelType w:val="hybridMultilevel"/>
    <w:tmpl w:val="0D4EC576"/>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7D38A8"/>
    <w:multiLevelType w:val="hybridMultilevel"/>
    <w:tmpl w:val="8C9838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DBC7582"/>
    <w:multiLevelType w:val="hybridMultilevel"/>
    <w:tmpl w:val="BFC44A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242D27"/>
    <w:multiLevelType w:val="hybridMultilevel"/>
    <w:tmpl w:val="E6EEF898"/>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EF73E2"/>
    <w:multiLevelType w:val="hybridMultilevel"/>
    <w:tmpl w:val="EE6C6234"/>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7051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70510&amp;lt;/CaseID&amp;gt;_x000d__x000a_        &amp;lt;CaseMonth&amp;gt;1&amp;lt;/CaseMonth&amp;gt;_x000d__x000a_        &amp;lt;CaseYear&amp;gt;2022&amp;lt;/CaseYear&amp;gt;_x000d__x000a_        &amp;lt;CaseNumber&amp;gt;36492&amp;lt;/CaseNumber&amp;gt;_x000d__x000a_        &amp;lt;NumeratorGroupID&amp;gt;1&amp;lt;/NumeratorGroupID&amp;gt;_x000d__x000a_        &amp;lt;CaseName&amp;gt;גולן נ&amp;#39; שלגי&amp;lt;/CaseName&amp;gt;_x000d__x000a_        &amp;lt;CourtID&amp;gt;26&amp;lt;/CourtID&amp;gt;_x000d__x000a_        &amp;lt;CaseTypeID&amp;gt;10262&amp;lt;/CaseTypeID&amp;gt;_x000d__x000a_        &amp;lt;CaseInterestID&amp;gt;10118&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492-01-22&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2-01-17T12:1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70510&amp;lt;/CaseID&amp;gt;_x000d__x000a_        &amp;lt;CaseMonth&amp;gt;1&amp;lt;/CaseMonth&amp;gt;_x000d__x000a_        &amp;lt;CaseYear&amp;gt;2022&amp;lt;/CaseYear&amp;gt;_x000d__x000a_        &amp;lt;CaseNumber&amp;gt;36492&amp;lt;/CaseNumber&amp;gt;_x000d__x000a_        &amp;lt;NumeratorGroupID&amp;gt;1&amp;lt;/NumeratorGroupID&amp;gt;_x000d__x000a_        &amp;lt;CaseName&amp;gt;גולן נ&amp;#39; שלגי&amp;lt;/CaseName&amp;gt;_x000d__x000a_        &amp;lt;CourtID&amp;gt;26&amp;lt;/CourtID&amp;gt;_x000d__x000a_        &amp;lt;CaseTypeID&amp;gt;10262&amp;lt;/CaseTypeID&amp;gt;_x000d__x000a_        &amp;lt;CaseInterestID&amp;gt;10118&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492-01-22&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140&amp;lt;/CaseNextDeterminingTask&amp;gt;_x000d__x000a_        &amp;lt;CaseOpenDate&amp;gt;2022-01-17T12:1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239118&amp;lt;/DecisionID&amp;gt;_x000d__x000a_        &amp;lt;DecisionNumber&amp;gt;6&amp;lt;/DecisionNumber&amp;gt;_x000d__x000a_        &amp;lt;DecisionName&amp;gt;החלטה על בקשה של נתבע 1 בקשה להפחתת מזונות&amp;lt;/DecisionName&amp;gt;_x000d__x000a_        &amp;lt;DecisionStatusID&amp;gt;1&amp;lt;/DecisionStatusID&amp;gt;_x000d__x000a_        &amp;lt;DecisionStatusChangeDate&amp;gt;2024-11-27T12:47:00.457+02:00&amp;lt;/DecisionStatusChangeDate&amp;gt;_x000d__x000a_        &amp;lt;DecisionSignatureDate&amp;gt;2024-11-27T12:46:59.71+02:00&amp;lt;/DecisionSignatureDate&amp;gt;_x000d__x000a_        &amp;lt;DecisionSignatureUserID&amp;gt;033554098@GOV.IL&amp;lt;/DecisionSignatureUserID&amp;gt;_x000d__x000a_        &amp;lt;DecisionCreateDate&amp;gt;2024-11-24T10:21:43.223+02:00&amp;lt;/DecisionCreateDate&amp;gt;_x000d__x000a_        &amp;lt;DecisionChangeDate&amp;gt;2024-11-27T12:47:00.5+02: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6153227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החלטה על בקשה של נתבע 1 בקשה להפחתת מזונות&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56239118&amp;lt;/DecisionID&amp;gt;_x000d__x000a_        &amp;lt;CaseID&amp;gt;78970510&amp;lt;/CaseID&amp;gt;_x000d__x000a_        &amp;lt;IsOriginal&amp;gt;true&amp;lt;/IsOriginal&amp;gt;_x000d__x000a_        &amp;lt;IsDeleted&amp;gt;false&amp;lt;/IsDeleted&amp;gt;_x000d__x000a_        &amp;lt;CaseName&amp;gt;גולן נ&amp;#39; שלגי&amp;lt;/CaseName&amp;gt;_x000d__x000a_        &amp;lt;CaseDisplayIdentifier&amp;gt;36492-01-22 תלה&amp;quot;מ&amp;lt;/CaseDisplayIdentifier&amp;gt;_x000d__x000a_      &amp;lt;/dt_DecisionCase&amp;gt;_x000d__x000a_      &amp;lt;dt_DecisionMotion diffgr:id=&amp;quot;dt_DecisionMotion1&amp;quot; msdata:rowOrder=&amp;quot;0&amp;quot;&amp;gt;_x000d__x000a_        &amp;lt;DecisionID&amp;gt;156239118&amp;lt;/DecisionID&amp;gt;_x000d__x000a_        &amp;lt;MotionID&amp;gt;109492083&amp;lt;/MotionID&amp;gt;_x000d__x000a_        &amp;lt;IsOriginalMotion&amp;gt;true&amp;lt;/IsOriginalMotion&amp;gt;_x000d__x000a_        &amp;lt;MotionName&amp;gt;בקשה של נתבע 1 בקשה להפחתת מזונות&amp;lt;/MotionName&amp;gt;_x000d__x000a_        &amp;lt;MotionOpenDate&amp;gt;2024-08-26T12:30:55.417+03:00&amp;lt;/MotionOpenDate&amp;gt;_x000d__x000a_        &amp;lt;CaseID&amp;gt;78970510&amp;lt;/CaseID&amp;gt;_x000d__x000a_        &amp;lt;CaseDisplayIdentifier&amp;gt;36492-01-22 תלה&amp;quot;מ&amp;lt;/CaseDisplayIdentifier&amp;gt;_x000d__x000a_        &amp;lt;ProcessNumber&amp;gt;6&amp;lt;/ProcessNumber&amp;gt;_x000d__x000a_        &amp;lt;ListOfProcessIds&amp;gt;6&amp;lt;/ListOfProcessIds&amp;gt;_x000d__x000a_      &amp;lt;/dt_DecisionMotion&amp;gt;_x000d__x000a_    &amp;lt;/DecisionDS&amp;gt;_x000d__x000a_  &amp;lt;/diffgr:diffgram&amp;gt;_x000d__x000a_&amp;lt;/DecisionDS&amp;gt;"/>
    <w:docVar w:name="DecisionID" w:val="156239118"/>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53F"/>
    <w:rsid w:val="00064651"/>
    <w:rsid w:val="00064FBD"/>
    <w:rsid w:val="000655DF"/>
    <w:rsid w:val="000768E4"/>
    <w:rsid w:val="00082AB2"/>
    <w:rsid w:val="000906FE"/>
    <w:rsid w:val="00096AF7"/>
    <w:rsid w:val="000B1275"/>
    <w:rsid w:val="000B344B"/>
    <w:rsid w:val="000C3B0F"/>
    <w:rsid w:val="000C3B60"/>
    <w:rsid w:val="000E0DD2"/>
    <w:rsid w:val="000E3AF1"/>
    <w:rsid w:val="000E5B03"/>
    <w:rsid w:val="000F0BC8"/>
    <w:rsid w:val="000F0DD6"/>
    <w:rsid w:val="00107E6D"/>
    <w:rsid w:val="0011194C"/>
    <w:rsid w:val="00112846"/>
    <w:rsid w:val="0011424C"/>
    <w:rsid w:val="001173C6"/>
    <w:rsid w:val="001367BC"/>
    <w:rsid w:val="00144D2A"/>
    <w:rsid w:val="0014653E"/>
    <w:rsid w:val="0016785D"/>
    <w:rsid w:val="00180519"/>
    <w:rsid w:val="0018598B"/>
    <w:rsid w:val="00191C82"/>
    <w:rsid w:val="00193A70"/>
    <w:rsid w:val="001C4003"/>
    <w:rsid w:val="001D4DBF"/>
    <w:rsid w:val="001E05C3"/>
    <w:rsid w:val="001E2A14"/>
    <w:rsid w:val="001E4694"/>
    <w:rsid w:val="001E75CA"/>
    <w:rsid w:val="002265FF"/>
    <w:rsid w:val="002273B0"/>
    <w:rsid w:val="00234943"/>
    <w:rsid w:val="002511DD"/>
    <w:rsid w:val="00271B56"/>
    <w:rsid w:val="0028443A"/>
    <w:rsid w:val="002C344E"/>
    <w:rsid w:val="002C3F4A"/>
    <w:rsid w:val="002E75E9"/>
    <w:rsid w:val="00307A6A"/>
    <w:rsid w:val="00307C40"/>
    <w:rsid w:val="00320433"/>
    <w:rsid w:val="003230C7"/>
    <w:rsid w:val="00327E50"/>
    <w:rsid w:val="00330DDB"/>
    <w:rsid w:val="0033597A"/>
    <w:rsid w:val="00343D89"/>
    <w:rsid w:val="00362612"/>
    <w:rsid w:val="0036743F"/>
    <w:rsid w:val="003715DD"/>
    <w:rsid w:val="003823E0"/>
    <w:rsid w:val="003A4521"/>
    <w:rsid w:val="003D1C8C"/>
    <w:rsid w:val="0040096C"/>
    <w:rsid w:val="00414F1F"/>
    <w:rsid w:val="0043125D"/>
    <w:rsid w:val="0043502B"/>
    <w:rsid w:val="00441920"/>
    <w:rsid w:val="004443AC"/>
    <w:rsid w:val="00444B02"/>
    <w:rsid w:val="00451E28"/>
    <w:rsid w:val="004531A5"/>
    <w:rsid w:val="00462C62"/>
    <w:rsid w:val="00465D36"/>
    <w:rsid w:val="004C17EE"/>
    <w:rsid w:val="004C4BDF"/>
    <w:rsid w:val="004D1187"/>
    <w:rsid w:val="004D3AA0"/>
    <w:rsid w:val="004D3CE8"/>
    <w:rsid w:val="004E1987"/>
    <w:rsid w:val="004E2E15"/>
    <w:rsid w:val="004E6E3C"/>
    <w:rsid w:val="005149D2"/>
    <w:rsid w:val="00520898"/>
    <w:rsid w:val="00520D96"/>
    <w:rsid w:val="00523049"/>
    <w:rsid w:val="00523621"/>
    <w:rsid w:val="00524986"/>
    <w:rsid w:val="005268F6"/>
    <w:rsid w:val="00534284"/>
    <w:rsid w:val="00541444"/>
    <w:rsid w:val="00545E3A"/>
    <w:rsid w:val="00547DB7"/>
    <w:rsid w:val="00552B43"/>
    <w:rsid w:val="00556EA7"/>
    <w:rsid w:val="0057196A"/>
    <w:rsid w:val="0057486F"/>
    <w:rsid w:val="005F4F09"/>
    <w:rsid w:val="0061431B"/>
    <w:rsid w:val="00622BAA"/>
    <w:rsid w:val="006306CF"/>
    <w:rsid w:val="00644E9A"/>
    <w:rsid w:val="00671BD5"/>
    <w:rsid w:val="006805C1"/>
    <w:rsid w:val="00686C21"/>
    <w:rsid w:val="006931C1"/>
    <w:rsid w:val="00694556"/>
    <w:rsid w:val="006B5164"/>
    <w:rsid w:val="006C30C5"/>
    <w:rsid w:val="006C4820"/>
    <w:rsid w:val="006D3B31"/>
    <w:rsid w:val="006E0D96"/>
    <w:rsid w:val="006E1A53"/>
    <w:rsid w:val="006F445F"/>
    <w:rsid w:val="006F56E6"/>
    <w:rsid w:val="00704EDA"/>
    <w:rsid w:val="00721122"/>
    <w:rsid w:val="00727BBC"/>
    <w:rsid w:val="00753019"/>
    <w:rsid w:val="007534BE"/>
    <w:rsid w:val="00754801"/>
    <w:rsid w:val="00761441"/>
    <w:rsid w:val="00787A31"/>
    <w:rsid w:val="00795365"/>
    <w:rsid w:val="007A351D"/>
    <w:rsid w:val="007B7765"/>
    <w:rsid w:val="007C5BDD"/>
    <w:rsid w:val="007D45E3"/>
    <w:rsid w:val="007E6115"/>
    <w:rsid w:val="007F2F8C"/>
    <w:rsid w:val="007F4609"/>
    <w:rsid w:val="007F59F9"/>
    <w:rsid w:val="00814468"/>
    <w:rsid w:val="00814F8A"/>
    <w:rsid w:val="008176A1"/>
    <w:rsid w:val="00820005"/>
    <w:rsid w:val="00844318"/>
    <w:rsid w:val="008474A2"/>
    <w:rsid w:val="00852BB8"/>
    <w:rsid w:val="008558B1"/>
    <w:rsid w:val="00857152"/>
    <w:rsid w:val="0086061C"/>
    <w:rsid w:val="00863F5D"/>
    <w:rsid w:val="00870890"/>
    <w:rsid w:val="00873602"/>
    <w:rsid w:val="00875D12"/>
    <w:rsid w:val="00881CCE"/>
    <w:rsid w:val="0088479D"/>
    <w:rsid w:val="00892BF1"/>
    <w:rsid w:val="00896889"/>
    <w:rsid w:val="00897DAF"/>
    <w:rsid w:val="008C5714"/>
    <w:rsid w:val="008D10B2"/>
    <w:rsid w:val="008E08FB"/>
    <w:rsid w:val="00903896"/>
    <w:rsid w:val="00906F3D"/>
    <w:rsid w:val="00916518"/>
    <w:rsid w:val="009251A0"/>
    <w:rsid w:val="0094424E"/>
    <w:rsid w:val="00950949"/>
    <w:rsid w:val="00955642"/>
    <w:rsid w:val="009622DF"/>
    <w:rsid w:val="0096493F"/>
    <w:rsid w:val="00967DFF"/>
    <w:rsid w:val="0099386A"/>
    <w:rsid w:val="00994341"/>
    <w:rsid w:val="00996935"/>
    <w:rsid w:val="009A32E4"/>
    <w:rsid w:val="009C2FA9"/>
    <w:rsid w:val="009D1A48"/>
    <w:rsid w:val="009E0558"/>
    <w:rsid w:val="009E1CE7"/>
    <w:rsid w:val="009E4EA5"/>
    <w:rsid w:val="009F164B"/>
    <w:rsid w:val="009F323C"/>
    <w:rsid w:val="00A21DD5"/>
    <w:rsid w:val="00A24B9C"/>
    <w:rsid w:val="00A3392B"/>
    <w:rsid w:val="00A724DF"/>
    <w:rsid w:val="00A85E34"/>
    <w:rsid w:val="00A94B64"/>
    <w:rsid w:val="00AA3229"/>
    <w:rsid w:val="00AA7596"/>
    <w:rsid w:val="00AB5E52"/>
    <w:rsid w:val="00AC1527"/>
    <w:rsid w:val="00AC30D6"/>
    <w:rsid w:val="00AC3B02"/>
    <w:rsid w:val="00AC3B7B"/>
    <w:rsid w:val="00AC5209"/>
    <w:rsid w:val="00AD45EF"/>
    <w:rsid w:val="00AE0E34"/>
    <w:rsid w:val="00AE729E"/>
    <w:rsid w:val="00AE7752"/>
    <w:rsid w:val="00AF7FDA"/>
    <w:rsid w:val="00B5356E"/>
    <w:rsid w:val="00B809AD"/>
    <w:rsid w:val="00B80CBD"/>
    <w:rsid w:val="00B8486D"/>
    <w:rsid w:val="00B86096"/>
    <w:rsid w:val="00B964D9"/>
    <w:rsid w:val="00BA0A7C"/>
    <w:rsid w:val="00BA4C22"/>
    <w:rsid w:val="00BA517C"/>
    <w:rsid w:val="00BB21A8"/>
    <w:rsid w:val="00BB3D05"/>
    <w:rsid w:val="00BB5DBA"/>
    <w:rsid w:val="00BB73BE"/>
    <w:rsid w:val="00BC2D89"/>
    <w:rsid w:val="00BC5640"/>
    <w:rsid w:val="00BD6531"/>
    <w:rsid w:val="00BE05B2"/>
    <w:rsid w:val="00BE2341"/>
    <w:rsid w:val="00BF1908"/>
    <w:rsid w:val="00C22D93"/>
    <w:rsid w:val="00C23458"/>
    <w:rsid w:val="00C24F52"/>
    <w:rsid w:val="00C31120"/>
    <w:rsid w:val="00C32509"/>
    <w:rsid w:val="00C34482"/>
    <w:rsid w:val="00C43648"/>
    <w:rsid w:val="00C50A9F"/>
    <w:rsid w:val="00C642FA"/>
    <w:rsid w:val="00CC7622"/>
    <w:rsid w:val="00CD608F"/>
    <w:rsid w:val="00CD7BFF"/>
    <w:rsid w:val="00CF1F17"/>
    <w:rsid w:val="00CF586A"/>
    <w:rsid w:val="00CF6BB7"/>
    <w:rsid w:val="00D0084B"/>
    <w:rsid w:val="00D04AA4"/>
    <w:rsid w:val="00D27982"/>
    <w:rsid w:val="00D33B86"/>
    <w:rsid w:val="00D44968"/>
    <w:rsid w:val="00D53924"/>
    <w:rsid w:val="00D55D0C"/>
    <w:rsid w:val="00D76297"/>
    <w:rsid w:val="00D96D8C"/>
    <w:rsid w:val="00DA6649"/>
    <w:rsid w:val="00DB1FF0"/>
    <w:rsid w:val="00DC1259"/>
    <w:rsid w:val="00DC1BD2"/>
    <w:rsid w:val="00DC2571"/>
    <w:rsid w:val="00DC487C"/>
    <w:rsid w:val="00DC673D"/>
    <w:rsid w:val="00DE1E7D"/>
    <w:rsid w:val="00DE6BF6"/>
    <w:rsid w:val="00DF5E5C"/>
    <w:rsid w:val="00E023B3"/>
    <w:rsid w:val="00E04E84"/>
    <w:rsid w:val="00E1068A"/>
    <w:rsid w:val="00E129CB"/>
    <w:rsid w:val="00E25884"/>
    <w:rsid w:val="00E25B55"/>
    <w:rsid w:val="00E31C2B"/>
    <w:rsid w:val="00E5426A"/>
    <w:rsid w:val="00E54642"/>
    <w:rsid w:val="00E54CD9"/>
    <w:rsid w:val="00E553B2"/>
    <w:rsid w:val="00E80CBE"/>
    <w:rsid w:val="00E83005"/>
    <w:rsid w:val="00E962E3"/>
    <w:rsid w:val="00EB6C79"/>
    <w:rsid w:val="00EC37E9"/>
    <w:rsid w:val="00ED5854"/>
    <w:rsid w:val="00F038D8"/>
    <w:rsid w:val="00F06995"/>
    <w:rsid w:val="00F13623"/>
    <w:rsid w:val="00F35B18"/>
    <w:rsid w:val="00F44D1D"/>
    <w:rsid w:val="00F703AE"/>
    <w:rsid w:val="00F84B6D"/>
    <w:rsid w:val="00F957E8"/>
    <w:rsid w:val="00FA311A"/>
    <w:rsid w:val="00FA5FDA"/>
    <w:rsid w:val="00FA6FBC"/>
    <w:rsid w:val="00FB6AB3"/>
    <w:rsid w:val="00FD1419"/>
    <w:rsid w:val="00FD1ECF"/>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8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655170">
      <w:bodyDiv w:val="1"/>
      <w:marLeft w:val="0"/>
      <w:marRight w:val="0"/>
      <w:marTop w:val="0"/>
      <w:marBottom w:val="0"/>
      <w:divBdr>
        <w:top w:val="none" w:sz="0" w:space="0" w:color="auto"/>
        <w:left w:val="none" w:sz="0" w:space="0" w:color="auto"/>
        <w:bottom w:val="none" w:sz="0" w:space="0" w:color="auto"/>
        <w:right w:val="none" w:sz="0" w:space="0" w:color="auto"/>
      </w:divBdr>
    </w:div>
    <w:div w:id="120837073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403431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60762" w:rsidP="00260762">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631E5"/>
    <w:rsid w:val="000A4ACE"/>
    <w:rsid w:val="000E7F9D"/>
    <w:rsid w:val="00260762"/>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6076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78970510</CaseID>
    <CaseJudicialPersonPresentationDS>
      <CaseJudicalPersonActive>
        <CaseID>78970510</CaseID>
        <MotionID>109492083</MotionID>
        <JudicialPersonID>033554098@GOV.IL</JudicialPersonID>
        <JudicialPersonTypeID>1</JudicialPersonTypeID>
        <JudicialTypeID>1</JudicialTypeID>
        <IsChairman>false</IsChairman>
        <TreatmentStartDate>2024-08-26T12:30:55.477+03:00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שרין סולן</FullName>
        <FirstName>שרין</FirstName>
        <LastName>סולן</LastName>
        <PartyPropertyName/>
        <AuthenticationTypeAndNumber>מ.ר. 8222</AuthenticationTypeAndNumber>
        <RepresentatedOrRepresentativesNames>גיא שלגי</RepresentatedOrRepresentativesNames>
        <RepresentatedOrRepresentativesCount>1</RepresentatedOrRepresentativesCount>
        <InvitedBy/>
        <CaseID>78970510</CaseID>
        <CaseJudicialPersonPresentationDS>
          <CaseJudicalPersonActive>
            <CaseID>78970510</CaseID>
            <MotionID>109492083</MotionID>
            <JudicialPersonID>033554098@GOV.IL</JudicialPersonID>
            <JudicialPersonTypeID>1</JudicialPersonTypeID>
            <JudicialTypeID>1</JudicialTypeID>
            <IsChairman>false</IsChairman>
            <TreatmentStartDate>2024-08-26T12:30:55.477+03:00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236300126</CasePartyID>
        <PartyTypeID>2</PartyTypeID>
        <ActivityStatusID>1</ActivityStatusID>
        <PartyAliasID>21</PartyAliasID>
        <PartyAliasName>בא כוח נתבעים</PartyAliasName>
        <LegalEntityID>394098</LegalEntityID>
        <CaseLegalEntityID>118345778</CaseLegalEntityID>
        <AuthenticationTypeID>4</AuthenticationTypeID>
        <AuthenticationTypeName>מ.ר.</AuthenticationTypeName>
        <LegalEntityNumber>8222</LegalEntityNumber>
        <IsMainPartyType>true</IsMainPartyType>
        <CaseDisplayIdentifier>36492-01-22</CaseDisplayIdentifier>
        <CaseTypeID>10262</CaseTypeID>
        <CaseTypeName>תביעה לאחר הסדר התדיינויות במשפחה (תלה"מ)</CaseTypeName>
        <CaseName>גולן נ' שלגי</CaseName>
        <FullAddress>פל ים 2 חיפה </FullAddress>
        <MotionID>0</MotionID>
        <CasePleaID>0</CasePleaID>
        <FatherName xml:space="preserve">        </FatherName>
        <LinkedCaseID>0</LinkedCaseID>
        <PartyID>2</PartyID>
        <CasePartyCategoryID>2</CasePartyCategoryID>
        <LegalEntityAddressID>422116</LegalEntityAddressID>
        <PleaTypeID>4</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MainAndSecSpec/>
        <IsPublicationProhibited>false</IsPublicationProhibited>
        <PublicationProhibitedFullName>שרין סולן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גפן שלגי (קטין)</FullName>
        <FirstName>גפן</FirstName>
        <LastName>שלגי</LastName>
        <PartyPropertyID>2</PartyPropertyID>
        <PartyPropertyName/>
        <AuthenticationTypeAndNumber>ת"ז 226416881</AuthenticationTypeAndNumber>
        <RepresentatedOrRepresentativesNames/>
        <RepresentatedOrRepresentativesCount>0</RepresentatedOrRepresentativesCount>
        <InvitedBy/>
        <CaseID>78970510</CaseID>
        <CaseJudicialPersonPresentationDS>
          <CaseJudicalPersonActive>
            <CaseID>78970510</CaseID>
            <MotionID>109492083</MotionID>
            <JudicialPersonID>033554098@GOV.IL</JudicialPersonID>
            <JudicialPersonTypeID>1</JudicialPersonTypeID>
            <JudicialTypeID>1</JudicialTypeID>
            <IsChairman>false</IsChairman>
            <TreatmentStartDate>2024-08-26T12:30:55.477+03:00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236173837</CasePartyID>
        <PartyTypeID>3</PartyTypeID>
        <ActivityStatusID>1</ActivityStatusID>
        <LegalEntityID>80151640</LegalEntityID>
        <CaseLegalEntityID>118309515</CaseLegalEntityID>
        <AssistantRoleID>33</AssistantRoleID>
        <AuthenticationTypeID>1</AuthenticationTypeID>
        <AuthenticationTypeName>ת"ז</AuthenticationTypeName>
        <LegalEntityNumber>226416881</LegalEntityNumber>
        <IsMainPartyType>true</IsMainPartyType>
        <CaseDisplayIdentifier>36492-01-22</CaseDisplayIdentifier>
        <CaseTypeID>10262</CaseTypeID>
        <CaseTypeName>תביעה לאחר הסדר התדיינויות במשפחה (תלה"מ)</CaseTypeName>
        <CaseName>גולן נ' שלגי</CaseName>
        <FullAddress/>
        <MotionID>0</MotionID>
        <CasePleaID>0</CasePleaID>
        <BirthDate>2019-03-14T00:00:00+02:00</BirthDate>
        <FatherName>גיא</FatherName>
        <LinkedCaseID>0</LinkedCaseID>
        <PartyID>1</PartyID>
        <CasePartyCategoryID>2</CasePartyCategoryID>
        <PleaTypeID>4</PleaTypeID>
        <GroupPartyAlias/>
        <IsConverted>false</IsConverted>
        <LegalEntityRegisteredNameID>9727491</LegalEntityRegisteredNameID>
        <LegalEntityNameID>92551760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גפן שלגי (קטין)</PublicationProhibitedFullName>
      </CaseParties>
      <CaseParties>
        <PartyTypeName>צד</PartyTypeName>
        <ProceedingType>בקשות</ProceedingType>
        <PleaName>בקשה של נתבע 1 בקשה להפחתת מזונות</PleaName>
        <PartyBelonging>צד א'</PartyBelonging>
        <RoleName>מבקש 1</RoleName>
        <IsSubProceeding>TRUE</IsSubProceeding>
        <FullName>גיא שלגי</FullName>
        <FirstName>גיא</FirstName>
        <LastName>שלגי</LastName>
        <PartyPropertyName/>
        <AuthenticationTypeAndNumber>ת"ז 036528834</AuthenticationTypeAndNumber>
        <RepresentatedOrRepresentativesNames>שרין סולן</RepresentatedOrRepresentativesNames>
        <RepresentatedOrRepresentativesCount>1</RepresentatedOrRepresentativesCount>
        <InvitedBy/>
        <CaseID>78970510</CaseID>
        <CaseJudicialPersonPresentationDS>
          <CaseJudicalPersonActive>
            <CaseID>78970510</CaseID>
            <MotionID>109492083</MotionID>
            <JudicialPersonID>033554098@GOV.IL</JudicialPersonID>
            <JudicialPersonTypeID>1</JudicialPersonTypeID>
            <JudicialTypeID>1</JudicialTypeID>
            <IsChairman>false</IsChairman>
            <TreatmentStartDate>2024-08-26T12:30:55.477+03:00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276695615</CasePartyID>
        <PartyTypeID>1</PartyTypeID>
        <ActivityStatusID>1</ActivityStatusID>
        <PartyAliasID>3</PartyAliasID>
        <PartyAliasName>מבקש</PartyAliasName>
        <OrdinalNumber>1</OrdinalNumber>
        <LegalEntityID>69635322</LegalEntityID>
        <CaseLegalEntityID>118309489</CaseLegalEntityID>
        <AuthenticationTypeID>1</AuthenticationTypeID>
        <AuthenticationTypeName>ת"ז</AuthenticationTypeName>
        <LegalEntityNumber>036528834</LegalEntityNumber>
        <IsMainPartyType>false</IsMainPartyType>
        <CaseDisplayIdentifier>36492-01-22</CaseDisplayIdentifier>
        <CaseTypeID>10262</CaseTypeID>
        <CaseTypeName>תביעה לאחר הסדר התדיינויות במשפחה (תלה"מ)</CaseTypeName>
        <CaseName>גולן נ' שלגי</CaseName>
        <FullAddress>שלום ציון המלכה 19 חיפה </FullAddress>
        <MotionID>109492083</MotionID>
        <CasePleaID>0</CasePleaID>
        <BirthDate>1985-04-02T00:00:00+02:00</BirthDate>
        <FatherName>דורון   </FatherName>
        <LinkedCaseID>0</LinkedCaseID>
        <PartyID>1</PartyID>
        <CasePartyCategoryID>4</CasePartyCategoryID>
        <LegalEntityAddressID>86075469</LegalEntityAddressID>
        <PleaTypeID>60</PleaTypeID>
        <GroupPartyAlias>מבקשים</GroupPartyAlias>
        <IsConverted>false</IsConverted>
        <LegalEntityRegisteredNameID>2209530</LegalEntityRegisteredNameID>
        <LegalEntityNameID>92551749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שלגי</PublicationProhibitedFullName>
      </CaseParties>
      <CaseParties>
        <PartyTypeName>צד</PartyTypeName>
        <ProceedingType>בקשות</ProceedingType>
        <PleaName>בקשה של נתבע 1 בקשה להפחתת מזונות</PleaName>
        <PartyBelonging>צד ב'</PartyBelonging>
        <RoleName>משיב 1</RoleName>
        <IsSubProceeding>TRUE</IsSubProceeding>
        <FullName>מור שלגי</FullName>
        <FirstName>מור</FirstName>
        <LastName>שלגי</LastName>
        <PartyPropertyName/>
        <AuthenticationTypeAndNumber>ת"ז 305235129</AuthenticationTypeAndNumber>
        <RepresentatedOrRepresentativesNames>רויטל לוין</RepresentatedOrRepresentativesNames>
        <RepresentatedOrRepresentativesCount>1</RepresentatedOrRepresentativesCount>
        <InvitedBy/>
        <CaseID>78970510</CaseID>
        <CaseJudicialPersonPresentationDS>
          <CaseJudicalPersonActive>
            <CaseID>78970510</CaseID>
            <MotionID>109492083</MotionID>
            <JudicialPersonID>033554098@GOV.IL</JudicialPersonID>
            <JudicialPersonTypeID>1</JudicialPersonTypeID>
            <JudicialTypeID>1</JudicialTypeID>
            <IsChairman>false</IsChairman>
            <TreatmentStartDate>2024-08-26T12:30:55.477+03:00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276695616</CasePartyID>
        <PartyTypeID>1</PartyTypeID>
        <ActivityStatusID>1</ActivityStatusID>
        <PartyAliasID>4</PartyAliasID>
        <PartyAliasName>משיב</PartyAliasName>
        <OrdinalNumber>1</OrdinalNumber>
        <LegalEntityID>6247601</LegalEntityID>
        <CaseLegalEntityID>118309487</CaseLegalEntityID>
        <AuthenticationTypeID>1</AuthenticationTypeID>
        <AuthenticationTypeName>ת"ז</AuthenticationTypeName>
        <LegalEntityNumber>305235129</LegalEntityNumber>
        <IsMainPartyType>false</IsMainPartyType>
        <CaseDisplayIdentifier>36492-01-22</CaseDisplayIdentifier>
        <CaseTypeID>10262</CaseTypeID>
        <CaseTypeName>תביעה לאחר הסדר התדיינויות במשפחה (תלה"מ)</CaseTypeName>
        <CaseName>גולן נ' שלגי</CaseName>
        <FullAddress>כספרי 15/3 חיפה </FullAddress>
        <MotionID>109492083</MotionID>
        <CasePleaID>0</CasePleaID>
        <FatherName>אשר</FatherName>
        <LinkedCaseID>0</LinkedCaseID>
        <PartyID>2</PartyID>
        <CasePartyCategoryID>4</CasePartyCategoryID>
        <LegalEntityAddressID>86075468</LegalEntityAddressID>
        <PleaTypeID>60</PleaTypeID>
        <GroupPartyAlias>משיבים</GroupPartyAlias>
        <IsConverted>false</IsConverted>
        <LegalEntityRegisteredNameID>9401264</LegalEntityRegisteredNameID>
        <LegalEntityNameID>92551748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מור שלגי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רויטל לוין</FullName>
        <FirstName>רויטל</FirstName>
        <LastName>לוין</LastName>
        <PartyPropertyName/>
        <AuthenticationTypeAndNumber>מ.ר. 28564</AuthenticationTypeAndNumber>
        <RepresentatedOrRepresentativesNames>מור שלגי</RepresentatedOrRepresentativesNames>
        <RepresentatedOrRepresentativesCount>1</RepresentatedOrRepresentativesCount>
        <InvitedBy/>
        <CaseID>78970510</CaseID>
        <CaseJudicialPersonPresentationDS>
          <CaseJudicalPersonActive>
            <CaseID>78970510</CaseID>
            <MotionID>109492083</MotionID>
            <JudicialPersonID>033554098@GOV.IL</JudicialPersonID>
            <JudicialPersonTypeID>1</JudicialPersonTypeID>
            <JudicialTypeID>1</JudicialTypeID>
            <IsChairman>false</IsChairman>
            <TreatmentStartDate>2024-08-26T12:30:55.477+03:00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236173731</CasePartyID>
        <PartyTypeID>2</PartyTypeID>
        <ActivityStatusID>1</ActivityStatusID>
        <PartyAliasID>20</PartyAliasID>
        <PartyAliasName>בא כוח תובעים</PartyAliasName>
        <OrdinalNumber>1</OrdinalNumber>
        <LegalEntityID>404289</LegalEntityID>
        <CaseLegalEntityID>118309488</CaseLegalEntityID>
        <AuthenticationTypeID>4</AuthenticationTypeID>
        <AuthenticationTypeName>מ.ר.</AuthenticationTypeName>
        <LegalEntityNumber>28564</LegalEntityNumber>
        <IsMainPartyType>true</IsMainPartyType>
        <CaseDisplayIdentifier>36492-01-22</CaseDisplayIdentifier>
        <CaseTypeID>10262</CaseTypeID>
        <CaseTypeName>תביעה לאחר הסדר התדיינויות במשפחה (תלה"מ)</CaseTypeName>
        <CaseName>גולן נ' שלגי</CaseName>
        <FullAddress>פלי"ם 2 חיפה ת.ד 188</FullAddress>
        <EmailAddress>revitallevinlaw@gmail.com</EmailAddress>
        <MotionID>0</MotionID>
        <CasePleaID>0</CasePleaID>
        <FatherName xml:space="preserve">        </FatherName>
        <LinkedCaseID>0</LinkedCaseID>
        <PartyID>1</PartyID>
        <CasePartyCategoryID>2</CasePartyCategoryID>
        <LegalEntityAddressID>88532320</LegalEntityAddressID>
        <LegalEntityEmailAddressID>68314695</LegalEntityEmailAddressID>
        <PleaTypeID>4</PleaTypeID>
        <LawyerOfficeName>משרד עו"ד: רויטל לוין</LawyerOfficeName>
        <LawyerOfficeID>444933</LawyerOfficeID>
        <GroupPartyAlias/>
        <IsConverted>false</IsConverted>
        <LegalEntityNameID>25273</LegalEntityNameID>
        <RepresentatedNamesOfAssistant/>
        <LegalEntityTypeID>4</LegalEntityTypeID>
        <IsVerdictExists>false</IsVerdictExists>
        <IsAsirAzir>false</IsAsirAzir>
        <MainAndSecSpec/>
        <IsPublicationProhibited>false</IsPublicationProhibited>
        <PublicationProhibitedFullName>רויטל לוין</PublicationProhibitedFullName>
      </CaseParties>
    </CasePartiesSelectionDS>
    <DecisionName>החלטה</DecisionName>
    <CourtDisplayName>בית משפט לענייני משפחה בחיפה</CourtDisplayName>
    <IsCaseJudgePanel>false</IsCaseJudgePanel>
    <DecisionSignatureDate>2024-11-24T09:33:22.598879+02:00</DecisionSignatureDate>
    <OpenCaseDate>2022-01-17T12:10:00+02:00</OpenCaseDate>
    <CaseFeeSum>0.000</CaseFeeSum>
    <DecisionTypeID>1</DecisionTypeID>
    <DecisionSignatureUserName>לירון זרבל- קדשאי</DecisionSignatureUserName>
    <MotionID>109492083</MotionID>
    <DecisionSignatureDateHebrew>2024-11-24T09:33:22.598879+02:00</DecisionSignatureDateHebrew>
    <MotionNumber>6</MotionNumber>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גולן נ' שלגי</CaseName>
    <DecisionNumberInCase>7</DecisionNumberInCase>
  </dt_Decision>
  <dt_DecisionCase>
    <DecisionID>0</DecisionID>
    <CaseID>78970510</CaseID>
    <CaseJudicialPersonPresentationDS>
      <CaseJudicalPersonActive>
        <CaseID>78970510</CaseID>
        <MotionID>109492083</MotionID>
        <JudicialPersonID>033554098@GOV.IL</JudicialPersonID>
        <JudicialPersonTypeID>1</JudicialPersonTypeID>
        <JudicialTypeID>1</JudicialTypeID>
        <IsChairman>false</IsChairman>
        <TreatmentStartDate>2024-08-26T12:30:55.477+03:00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שרין סולן</FullName>
        <FirstName>שרין</FirstName>
        <LastName>סולן</LastName>
        <PartyPropertyName/>
        <AuthenticationTypeAndNumber>מ.ר. 8222</AuthenticationTypeAndNumber>
        <RepresentatedOrRepresentativesNames>גיא שלגי</RepresentatedOrRepresentativesNames>
        <RepresentatedOrRepresentativesCount>1</RepresentatedOrRepresentativesCount>
        <InvitedBy/>
        <CaseID>78970510</CaseID>
        <CaseJudicialPersonPresentationDS>
          <CaseJudicalPersonActive>
            <CaseID>78970510</CaseID>
            <MotionID>109492083</MotionID>
            <JudicialPersonID>033554098@GOV.IL</JudicialPersonID>
            <JudicialPersonTypeID>1</JudicialPersonTypeID>
            <JudicialTypeID>1</JudicialTypeID>
            <IsChairman>false</IsChairman>
            <TreatmentStartDate>2024-08-26T12:30:55.477+03:00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236300126</CasePartyID>
        <PartyTypeID>2</PartyTypeID>
        <ActivityStatusID>1</ActivityStatusID>
        <PartyAliasID>21</PartyAliasID>
        <PartyAliasName>בא כוח נתבעים</PartyAliasName>
        <LegalEntityID>394098</LegalEntityID>
        <CaseLegalEntityID>118345778</CaseLegalEntityID>
        <AuthenticationTypeID>4</AuthenticationTypeID>
        <AuthenticationTypeName>מ.ר.</AuthenticationTypeName>
        <LegalEntityNumber>8222</LegalEntityNumber>
        <IsMainPartyType>true</IsMainPartyType>
        <CaseDisplayIdentifier>36492-01-22</CaseDisplayIdentifier>
        <CaseTypeID>10262</CaseTypeID>
        <CaseTypeName>תביעה לאחר הסדר התדיינויות במשפחה (תלה"מ)</CaseTypeName>
        <CaseName>גולן נ' שלגי</CaseName>
        <FullAddress>פל ים 2 חיפה </FullAddress>
        <MotionID>0</MotionID>
        <CasePleaID>0</CasePleaID>
        <FatherName xml:space="preserve">        </FatherName>
        <LinkedCaseID>0</LinkedCaseID>
        <PartyID>2</PartyID>
        <CasePartyCategoryID>2</CasePartyCategoryID>
        <LegalEntityAddressID>422116</LegalEntityAddressID>
        <PleaTypeID>4</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MainAndSecSpec/>
        <IsPublicationProhibited>false</IsPublicationProhibited>
        <PublicationProhibitedFullName>שרין סולן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גפן שלגי (קטין)</FullName>
        <FirstName>גפן</FirstName>
        <LastName>שלגי</LastName>
        <PartyPropertyID>2</PartyPropertyID>
        <PartyPropertyName/>
        <AuthenticationTypeAndNumber>ת"ז 226416881</AuthenticationTypeAndNumber>
        <RepresentatedOrRepresentativesNames/>
        <RepresentatedOrRepresentativesCount>0</RepresentatedOrRepresentativesCount>
        <InvitedBy/>
        <CaseID>78970510</CaseID>
        <CaseJudicialPersonPresentationDS>
          <CaseJudicalPersonActive>
            <CaseID>78970510</CaseID>
            <MotionID>109492083</MotionID>
            <JudicialPersonID>033554098@GOV.IL</JudicialPersonID>
            <JudicialPersonTypeID>1</JudicialPersonTypeID>
            <JudicialTypeID>1</JudicialTypeID>
            <IsChairman>false</IsChairman>
            <TreatmentStartDate>2024-08-26T12:30:55.477+03:00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236173837</CasePartyID>
        <PartyTypeID>3</PartyTypeID>
        <ActivityStatusID>1</ActivityStatusID>
        <LegalEntityID>80151640</LegalEntityID>
        <CaseLegalEntityID>118309515</CaseLegalEntityID>
        <AssistantRoleID>33</AssistantRoleID>
        <AuthenticationTypeID>1</AuthenticationTypeID>
        <AuthenticationTypeName>ת"ז</AuthenticationTypeName>
        <LegalEntityNumber>226416881</LegalEntityNumber>
        <IsMainPartyType>true</IsMainPartyType>
        <CaseDisplayIdentifier>36492-01-22</CaseDisplayIdentifier>
        <CaseTypeID>10262</CaseTypeID>
        <CaseTypeName>תביעה לאחר הסדר התדיינויות במשפחה (תלה"מ)</CaseTypeName>
        <CaseName>גולן נ' שלגי</CaseName>
        <FullAddress/>
        <MotionID>0</MotionID>
        <CasePleaID>0</CasePleaID>
        <BirthDate>2019-03-14T00:00:00+02:00</BirthDate>
        <FatherName>גיא</FatherName>
        <LinkedCaseID>0</LinkedCaseID>
        <PartyID>1</PartyID>
        <CasePartyCategoryID>2</CasePartyCategoryID>
        <PleaTypeID>4</PleaTypeID>
        <GroupPartyAlias/>
        <IsConverted>false</IsConverted>
        <LegalEntityRegisteredNameID>9727491</LegalEntityRegisteredNameID>
        <LegalEntityNameID>92551760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גפן שלגי (קטין)</PublicationProhibitedFullName>
      </CaseParties>
      <CaseParties>
        <PartyTypeName>צד</PartyTypeName>
        <ProceedingType>בקשות</ProceedingType>
        <PleaName>בקשה של נתבע 1 בקשה להפחתת מזונות</PleaName>
        <PartyBelonging>צד א'</PartyBelonging>
        <RoleName>מבקש 1</RoleName>
        <IsSubProceeding>TRUE</IsSubProceeding>
        <FullName>גיא שלגי</FullName>
        <FirstName>גיא</FirstName>
        <LastName>שלגי</LastName>
        <PartyPropertyName/>
        <AuthenticationTypeAndNumber>ת"ז 036528834</AuthenticationTypeAndNumber>
        <RepresentatedOrRepresentativesNames>שרין סולן</RepresentatedOrRepresentativesNames>
        <RepresentatedOrRepresentativesCount>1</RepresentatedOrRepresentativesCount>
        <InvitedBy/>
        <CaseID>78970510</CaseID>
        <CaseJudicialPersonPresentationDS>
          <CaseJudicalPersonActive>
            <CaseID>78970510</CaseID>
            <MotionID>109492083</MotionID>
            <JudicialPersonID>033554098@GOV.IL</JudicialPersonID>
            <JudicialPersonTypeID>1</JudicialPersonTypeID>
            <JudicialTypeID>1</JudicialTypeID>
            <IsChairman>false</IsChairman>
            <TreatmentStartDate>2024-08-26T12:30:55.477+03:00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276695615</CasePartyID>
        <PartyTypeID>1</PartyTypeID>
        <ActivityStatusID>1</ActivityStatusID>
        <PartyAliasID>3</PartyAliasID>
        <PartyAliasName>מבקש</PartyAliasName>
        <OrdinalNumber>1</OrdinalNumber>
        <LegalEntityID>69635322</LegalEntityID>
        <CaseLegalEntityID>118309489</CaseLegalEntityID>
        <AuthenticationTypeID>1</AuthenticationTypeID>
        <AuthenticationTypeName>ת"ז</AuthenticationTypeName>
        <LegalEntityNumber>036528834</LegalEntityNumber>
        <IsMainPartyType>false</IsMainPartyType>
        <CaseDisplayIdentifier>36492-01-22</CaseDisplayIdentifier>
        <CaseTypeID>10262</CaseTypeID>
        <CaseTypeName>תביעה לאחר הסדר התדיינויות במשפחה (תלה"מ)</CaseTypeName>
        <CaseName>גולן נ' שלגי</CaseName>
        <FullAddress>שלום ציון המלכה 19 חיפה </FullAddress>
        <MotionID>109492083</MotionID>
        <CasePleaID>0</CasePleaID>
        <BirthDate>1985-04-02T00:00:00+02:00</BirthDate>
        <FatherName>דורון   </FatherName>
        <LinkedCaseID>0</LinkedCaseID>
        <PartyID>1</PartyID>
        <CasePartyCategoryID>4</CasePartyCategoryID>
        <LegalEntityAddressID>86075469</LegalEntityAddressID>
        <PleaTypeID>60</PleaTypeID>
        <GroupPartyAlias>מבקשים</GroupPartyAlias>
        <IsConverted>false</IsConverted>
        <LegalEntityRegisteredNameID>2209530</LegalEntityRegisteredNameID>
        <LegalEntityNameID>92551749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שלגי</PublicationProhibitedFullName>
      </CaseParties>
      <CaseParties>
        <PartyTypeName>צד</PartyTypeName>
        <ProceedingType>בקשות</ProceedingType>
        <PleaName>בקשה של נתבע 1 בקשה להפחתת מזונות</PleaName>
        <PartyBelonging>צד ב'</PartyBelonging>
        <RoleName>משיב 1</RoleName>
        <IsSubProceeding>TRUE</IsSubProceeding>
        <FullName>מור שלגי</FullName>
        <FirstName>מור</FirstName>
        <LastName>שלגי</LastName>
        <PartyPropertyName/>
        <AuthenticationTypeAndNumber>ת"ז 305235129</AuthenticationTypeAndNumber>
        <RepresentatedOrRepresentativesNames>רויטל לוין</RepresentatedOrRepresentativesNames>
        <RepresentatedOrRepresentativesCount>1</RepresentatedOrRepresentativesCount>
        <InvitedBy/>
        <CaseID>78970510</CaseID>
        <CaseJudicialPersonPresentationDS>
          <CaseJudicalPersonActive>
            <CaseID>78970510</CaseID>
            <MotionID>109492083</MotionID>
            <JudicialPersonID>033554098@GOV.IL</JudicialPersonID>
            <JudicialPersonTypeID>1</JudicialPersonTypeID>
            <JudicialTypeID>1</JudicialTypeID>
            <IsChairman>false</IsChairman>
            <TreatmentStartDate>2024-08-26T12:30:55.477+03:00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276695616</CasePartyID>
        <PartyTypeID>1</PartyTypeID>
        <ActivityStatusID>1</ActivityStatusID>
        <PartyAliasID>4</PartyAliasID>
        <PartyAliasName>משיב</PartyAliasName>
        <OrdinalNumber>1</OrdinalNumber>
        <LegalEntityID>6247601</LegalEntityID>
        <CaseLegalEntityID>118309487</CaseLegalEntityID>
        <AuthenticationTypeID>1</AuthenticationTypeID>
        <AuthenticationTypeName>ת"ז</AuthenticationTypeName>
        <LegalEntityNumber>305235129</LegalEntityNumber>
        <IsMainPartyType>false</IsMainPartyType>
        <CaseDisplayIdentifier>36492-01-22</CaseDisplayIdentifier>
        <CaseTypeID>10262</CaseTypeID>
        <CaseTypeName>תביעה לאחר הסדר התדיינויות במשפחה (תלה"מ)</CaseTypeName>
        <CaseName>גולן נ' שלגי</CaseName>
        <FullAddress>כספרי 15/3 חיפה </FullAddress>
        <MotionID>109492083</MotionID>
        <CasePleaID>0</CasePleaID>
        <FatherName>אשר</FatherName>
        <LinkedCaseID>0</LinkedCaseID>
        <PartyID>2</PartyID>
        <CasePartyCategoryID>4</CasePartyCategoryID>
        <LegalEntityAddressID>86075468</LegalEntityAddressID>
        <PleaTypeID>60</PleaTypeID>
        <GroupPartyAlias>משיבים</GroupPartyAlias>
        <IsConverted>false</IsConverted>
        <LegalEntityRegisteredNameID>9401264</LegalEntityRegisteredNameID>
        <LegalEntityNameID>92551748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מור שלגי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רויטל לוין</FullName>
        <FirstName>רויטל</FirstName>
        <LastName>לוין</LastName>
        <PartyPropertyName/>
        <AuthenticationTypeAndNumber>מ.ר. 28564</AuthenticationTypeAndNumber>
        <RepresentatedOrRepresentativesNames>מור שלגי</RepresentatedOrRepresentativesNames>
        <RepresentatedOrRepresentativesCount>1</RepresentatedOrRepresentativesCount>
        <InvitedBy/>
        <CaseID>78970510</CaseID>
        <CaseJudicialPersonPresentationDS>
          <CaseJudicalPersonActive>
            <CaseID>78970510</CaseID>
            <MotionID>109492083</MotionID>
            <JudicialPersonID>033554098@GOV.IL</JudicialPersonID>
            <JudicialPersonTypeID>1</JudicialPersonTypeID>
            <JudicialTypeID>1</JudicialTypeID>
            <IsChairman>false</IsChairman>
            <TreatmentStartDate>2024-08-26T12:30:55.477+03:00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236173731</CasePartyID>
        <PartyTypeID>2</PartyTypeID>
        <ActivityStatusID>1</ActivityStatusID>
        <PartyAliasID>20</PartyAliasID>
        <PartyAliasName>בא כוח תובעים</PartyAliasName>
        <OrdinalNumber>1</OrdinalNumber>
        <LegalEntityID>404289</LegalEntityID>
        <CaseLegalEntityID>118309488</CaseLegalEntityID>
        <AuthenticationTypeID>4</AuthenticationTypeID>
        <AuthenticationTypeName>מ.ר.</AuthenticationTypeName>
        <LegalEntityNumber>28564</LegalEntityNumber>
        <IsMainPartyType>true</IsMainPartyType>
        <CaseDisplayIdentifier>36492-01-22</CaseDisplayIdentifier>
        <CaseTypeID>10262</CaseTypeID>
        <CaseTypeName>תביעה לאחר הסדר התדיינויות במשפחה (תלה"מ)</CaseTypeName>
        <CaseName>גולן נ' שלגי</CaseName>
        <FullAddress>פלי"ם 2 חיפה ת.ד 188</FullAddress>
        <EmailAddress>revitallevinlaw@gmail.com</EmailAddress>
        <MotionID>0</MotionID>
        <CasePleaID>0</CasePleaID>
        <FatherName xml:space="preserve">        </FatherName>
        <LinkedCaseID>0</LinkedCaseID>
        <PartyID>1</PartyID>
        <CasePartyCategoryID>2</CasePartyCategoryID>
        <LegalEntityAddressID>88532320</LegalEntityAddressID>
        <LegalEntityEmailAddressID>68314695</LegalEntityEmailAddressID>
        <PleaTypeID>4</PleaTypeID>
        <LawyerOfficeName>משרד עו"ד: רויטל לוין</LawyerOfficeName>
        <LawyerOfficeID>444933</LawyerOfficeID>
        <GroupPartyAlias/>
        <IsConverted>false</IsConverted>
        <LegalEntityNameID>25273</LegalEntityNameID>
        <RepresentatedNamesOfAssistant/>
        <LegalEntityTypeID>4</LegalEntityTypeID>
        <IsVerdictExists>false</IsVerdictExists>
        <IsAsirAzir>false</IsAsirAzir>
        <MainAndSecSpec/>
        <IsPublicationProhibited>false</IsPublicationProhibited>
        <PublicationProhibitedFullName>רויטל לוין</PublicationProhibitedFullName>
      </CaseParties>
    </CasePartiesSelectionDS>
    <CaseName>גולן נ' שלגי</CaseName>
    <CaseDisplayIdentifier>36492-01-22</CaseDisplayIdentifier>
    <CaseInterestID>10118</CaseInterestID>
    <CaseTypeShortName>תלה"מ</CaseTypeShortName>
  </dt_DecisionCase>
  <dt_DecisionJudgePanel>
    <JudgeID>033554098@GOV.IL</JudgeID>
    <DisplayName>לירון זרבל- קדשאי</DisplayName>
    <RoleName>שופט</RoleName>
    <UserTitleName>שופטת</UserTitleName>
  </dt_DecisionJudgePanel>
  <dt_LegalEntityDetails>
    <Fax/>
    <Phone/>
    <AddressDesc/>
    <PartyID>1</PartyID>
    <PartyTypeID>3</PartyTypeID>
    <DecisionID>0</DecisionID>
    <AssistantRoleID>33</AssistantRoleID>
    <StreetName/>
    <CityName/>
    <FullName>גפן שלגי</FullName>
    <Email/>
    <IsPublicationProhibited>false</IsPublicationProhibited>
  </dt_LegalEntityDetails>
  <dt_LegalEntityDetails>
    <Fax>04-8668884</Fax>
    <PartyID>2</PartyID>
    <PartyTypeID>2</PartyTypeID>
    <DecisionID>0</DecisionID>
    <StreetName>פל ים 2</StreetName>
    <ZipCode>33095</ZipCode>
    <CityName>חיפה</CityName>
    <FullName>שרין סולן</FullName>
    <IsPublicationProhibited>false</IsPublicationProhibited>
  </dt_LegalEntityDetails>
  <dt_LegalEntityDetails>
    <PartyID>1</PartyID>
    <PartyTypeID>1</PartyTypeID>
    <DecisionID>0</DecisionID>
    <StreetName>כספרי 15/3</StreetName>
    <CityName>חיפה</CityName>
    <FullName>מור שלגי</FullName>
    <IsPublicationProhibited>false</IsPublicationProhibited>
  </dt_LegalEntityDetails>
  <dt_LegalEntityDetails>
    <Fax>04-8623302</Fax>
    <Phone>04-8623303</Phone>
    <AddressDesc>ת.ד 188</AddressDesc>
    <PartyID>1</PartyID>
    <PartyTypeID>2</PartyTypeID>
    <DecisionID>0</DecisionID>
    <StreetName>פלי"ם 2</StreetName>
    <ZipCode>3309518</ZipCode>
    <CityName>חיפה</CityName>
    <FullName>רויטל לוין</FullName>
    <Email>revitallevinlaw@gmail.com</Email>
    <IsPublicationProhibited>false</IsPublicationProhibited>
  </dt_LegalEntityDetails>
  <dt_LegalEntityDetails>
    <PartyID>2</PartyID>
    <PartyTypeID>1</PartyTypeID>
    <DecisionID>0</DecisionID>
    <StreetName>שלום ציון המלכה 19</StreetName>
    <CityName>חיפה</CityName>
    <FullName>גיא שלגי</FullName>
    <IsPublicationProhibited>false</IsPublicationProhibited>
  </dt_LegalEntityDetails>
  <dt_CaseJudicalPersonActive>
    <CaseJudicalPerson>שופטת לירון זרבל- קדשאי</CaseJudicalPerson>
  </dt_CaseJudicalPersonActive>
  <dt_Sitting>
    <PreviousMeetingDate>2023-03-23T10:00:00+02:00</PreviousMeetingDate>
    <PreviousSittingTypeID>1</PreviousSittingTypeID>
    <PreviousMeetingDisplayName>שופטת לירון זרבל- קדשאי</PreviousMeetingDisplayName>
    <PreviousMeetingRoleName>שופט</PreviousMeetingRoleName>
    <PreviousMeetingUserTitleName>שופטת</PreviousMeetingUserTitleName>
    <PreviousMeetingUserUPN>033554098@GOV.IL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BA902-538F-49F4-AF25-283E600C52F7}">
  <ds:schemaRefs/>
</ds:datastoreItem>
</file>

<file path=customXml/itemProps2.xml><?xml version="1.0" encoding="utf-8"?>
<ds:datastoreItem xmlns:ds="http://schemas.openxmlformats.org/officeDocument/2006/customXml" ds:itemID="{A4EA483B-609E-4ED4-99B0-7659900FD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2146</Words>
  <Characters>10731</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2024-12-03T07:58:00Z</dcterms:created>
  <dcterms:modified xsi:type="dcterms:W3CDTF">2024-12-03T07:58:00Z</dcterms:modified>
</cp:coreProperties>
</file>